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CDF5" w14:textId="078BB1B4" w:rsidR="00CE0BE8" w:rsidRPr="00F72380" w:rsidRDefault="009C6EA4" w:rsidP="00F60536">
      <w:pPr>
        <w:pStyle w:val="Paragrafobase"/>
        <w:spacing w:line="276" w:lineRule="auto"/>
        <w:jc w:val="center"/>
        <w:rPr>
          <w:rFonts w:ascii="Arial" w:eastAsia="FrutigerLTStd-BoldCn" w:hAnsi="Arial" w:cs="Arial"/>
          <w:b/>
          <w:bCs/>
          <w:color w:val="002060"/>
          <w:sz w:val="28"/>
          <w:szCs w:val="28"/>
          <w:lang w:val="en-US"/>
        </w:rPr>
      </w:pPr>
      <w:r w:rsidRPr="009C6EA4">
        <w:rPr>
          <w:rFonts w:ascii="Arial" w:eastAsia="FrutigerLTStd-BoldCn" w:hAnsi="Arial" w:cs="Arial"/>
          <w:b/>
          <w:bCs/>
          <w:color w:val="002060"/>
          <w:sz w:val="28"/>
          <w:szCs w:val="28"/>
          <w:lang w:val="en-US"/>
        </w:rPr>
        <w:t>A CAD/CAE Integrated Simulation Method for Forging Press Hydraulic Systems Based on Model Parameter Mapping</w:t>
      </w:r>
    </w:p>
    <w:p w14:paraId="269FED86" w14:textId="77777777" w:rsidR="00CE0BE8" w:rsidRPr="009927B9" w:rsidRDefault="00CE0BE8" w:rsidP="00F60536">
      <w:pPr>
        <w:pStyle w:val="Paragrafobase"/>
        <w:spacing w:line="276" w:lineRule="auto"/>
        <w:jc w:val="center"/>
        <w:rPr>
          <w:rFonts w:ascii="Arial" w:eastAsia="FrutigerLTStd-BoldCn" w:hAnsi="Arial" w:cs="Arial"/>
          <w:b/>
          <w:bCs/>
          <w:sz w:val="20"/>
          <w:szCs w:val="20"/>
          <w:lang w:val="en-US"/>
        </w:rPr>
      </w:pPr>
    </w:p>
    <w:p w14:paraId="6067E606" w14:textId="3418BD7B" w:rsidR="009927B9" w:rsidRPr="00B814D8" w:rsidRDefault="00000529" w:rsidP="009927B9">
      <w:pPr>
        <w:tabs>
          <w:tab w:val="left" w:pos="4537"/>
        </w:tabs>
        <w:jc w:val="center"/>
        <w:rPr>
          <w:rFonts w:ascii="Arial" w:hAnsi="Arial" w:hint="eastAsia"/>
          <w:b/>
          <w:sz w:val="20"/>
          <w:lang w:val="en-US" w:eastAsia="zh-CN"/>
        </w:rPr>
      </w:pPr>
      <w:r>
        <w:rPr>
          <w:rFonts w:ascii="Arial" w:hAnsi="Arial" w:hint="eastAsia"/>
          <w:b/>
          <w:sz w:val="20"/>
          <w:lang w:val="en-US" w:eastAsia="zh-CN"/>
        </w:rPr>
        <w:t>Z</w:t>
      </w:r>
      <w:r>
        <w:rPr>
          <w:rFonts w:ascii="Arial" w:hAnsi="Arial"/>
          <w:b/>
          <w:sz w:val="20"/>
          <w:lang w:val="en-US" w:eastAsia="zh-CN"/>
        </w:rPr>
        <w:t>HAI Fugang</w:t>
      </w:r>
      <w:r w:rsidRPr="00000529">
        <w:rPr>
          <w:rFonts w:ascii="Arial" w:hAnsi="Arial"/>
          <w:b/>
          <w:sz w:val="20"/>
          <w:vertAlign w:val="superscript"/>
          <w:lang w:val="en-US" w:eastAsia="zh-CN"/>
        </w:rPr>
        <w:t>1</w:t>
      </w:r>
      <w:r>
        <w:rPr>
          <w:rFonts w:ascii="Arial" w:hAnsi="Arial"/>
          <w:b/>
          <w:sz w:val="20"/>
          <w:lang w:val="en-US" w:eastAsia="zh-CN"/>
        </w:rPr>
        <w:t>, YANG Zhuofan</w:t>
      </w:r>
      <w:r w:rsidRPr="00000529">
        <w:rPr>
          <w:rFonts w:ascii="Arial" w:hAnsi="Arial"/>
          <w:b/>
          <w:sz w:val="20"/>
          <w:vertAlign w:val="superscript"/>
          <w:lang w:val="en-US" w:eastAsia="zh-CN"/>
        </w:rPr>
        <w:t>1</w:t>
      </w:r>
      <w:r>
        <w:rPr>
          <w:rFonts w:ascii="Arial" w:hAnsi="Arial"/>
          <w:b/>
          <w:sz w:val="20"/>
          <w:lang w:val="en-US" w:eastAsia="zh-CN"/>
        </w:rPr>
        <w:t>, HE Zhiqiang</w:t>
      </w:r>
      <w:r w:rsidRPr="00000529">
        <w:rPr>
          <w:rFonts w:ascii="Arial" w:hAnsi="Arial"/>
          <w:b/>
          <w:sz w:val="20"/>
          <w:vertAlign w:val="superscript"/>
          <w:lang w:val="en-US" w:eastAsia="zh-CN"/>
        </w:rPr>
        <w:t>1,2</w:t>
      </w:r>
      <w:r>
        <w:rPr>
          <w:rFonts w:ascii="Arial" w:hAnsi="Arial"/>
          <w:b/>
          <w:sz w:val="20"/>
          <w:lang w:val="en-US" w:eastAsia="zh-CN"/>
        </w:rPr>
        <w:t>, LIU Caiyi</w:t>
      </w:r>
      <w:r w:rsidRPr="00000529">
        <w:rPr>
          <w:rFonts w:ascii="Arial" w:hAnsi="Arial"/>
          <w:b/>
          <w:sz w:val="20"/>
          <w:vertAlign w:val="superscript"/>
          <w:lang w:val="en-US" w:eastAsia="zh-CN"/>
        </w:rPr>
        <w:t>1,2</w:t>
      </w:r>
      <w:r>
        <w:rPr>
          <w:rFonts w:ascii="Arial" w:hAnsi="Arial"/>
          <w:b/>
          <w:sz w:val="20"/>
          <w:lang w:val="en-US" w:eastAsia="zh-CN"/>
        </w:rPr>
        <w:t>, KARIMI Hamid Reza</w:t>
      </w:r>
      <w:r w:rsidRPr="00000529">
        <w:rPr>
          <w:rFonts w:ascii="Arial" w:hAnsi="Arial"/>
          <w:b/>
          <w:sz w:val="20"/>
          <w:vertAlign w:val="superscript"/>
          <w:lang w:val="en-US" w:eastAsia="zh-CN"/>
        </w:rPr>
        <w:t>2</w:t>
      </w:r>
    </w:p>
    <w:p w14:paraId="48D52FF4" w14:textId="7AFAE291" w:rsidR="00000529" w:rsidRPr="00000529" w:rsidRDefault="00000529" w:rsidP="00000529">
      <w:pPr>
        <w:pStyle w:val="Paragrafobase"/>
        <w:spacing w:line="276" w:lineRule="auto"/>
        <w:jc w:val="center"/>
        <w:rPr>
          <w:rFonts w:ascii="Arial" w:eastAsia="FrutigerLTStd-BoldCn" w:hAnsi="Arial" w:cs="Arial"/>
          <w:b/>
          <w:bCs/>
          <w:sz w:val="20"/>
          <w:szCs w:val="20"/>
          <w:lang w:val="en-US"/>
        </w:rPr>
      </w:pPr>
      <w:r w:rsidRPr="00000529">
        <w:rPr>
          <w:rFonts w:ascii="Arial" w:eastAsia="FrutigerLTStd-BoldCn" w:hAnsi="Arial" w:cs="Arial"/>
          <w:b/>
          <w:bCs/>
          <w:sz w:val="20"/>
          <w:szCs w:val="20"/>
          <w:vertAlign w:val="superscript"/>
          <w:lang w:val="en-US"/>
        </w:rPr>
        <w:t>1</w:t>
      </w:r>
      <w:r w:rsidRPr="00000529">
        <w:rPr>
          <w:rFonts w:ascii="Arial" w:eastAsia="FrutigerLTStd-BoldCn" w:hAnsi="Arial" w:cs="Arial"/>
          <w:b/>
          <w:bCs/>
          <w:sz w:val="20"/>
          <w:szCs w:val="20"/>
          <w:lang w:val="en-US"/>
        </w:rPr>
        <w:t xml:space="preserve"> School of Mechanical Engineering, Yanshan University, Qinhuangdao 066000, China</w:t>
      </w:r>
    </w:p>
    <w:p w14:paraId="7D57C02B" w14:textId="03F2DF3D" w:rsidR="00CE0BE8" w:rsidRDefault="00000529" w:rsidP="00000529">
      <w:pPr>
        <w:pStyle w:val="Paragrafobase"/>
        <w:spacing w:line="276" w:lineRule="auto"/>
        <w:jc w:val="center"/>
        <w:rPr>
          <w:rFonts w:ascii="Arial" w:eastAsia="FrutigerLTStd-BoldCn" w:hAnsi="Arial" w:cs="Arial"/>
          <w:b/>
          <w:bCs/>
          <w:sz w:val="20"/>
          <w:szCs w:val="20"/>
          <w:lang w:val="en-US"/>
        </w:rPr>
      </w:pPr>
      <w:r w:rsidRPr="00000529">
        <w:rPr>
          <w:rFonts w:ascii="Arial" w:eastAsia="FrutigerLTStd-BoldCn" w:hAnsi="Arial" w:cs="Arial"/>
          <w:b/>
          <w:bCs/>
          <w:sz w:val="20"/>
          <w:szCs w:val="20"/>
          <w:vertAlign w:val="superscript"/>
          <w:lang w:val="en-US"/>
        </w:rPr>
        <w:t>2</w:t>
      </w:r>
      <w:r w:rsidRPr="00000529">
        <w:rPr>
          <w:rFonts w:ascii="Arial" w:eastAsia="FrutigerLTStd-BoldCn" w:hAnsi="Arial" w:cs="Arial"/>
          <w:b/>
          <w:bCs/>
          <w:sz w:val="20"/>
          <w:szCs w:val="20"/>
          <w:lang w:val="en-US"/>
        </w:rPr>
        <w:t xml:space="preserve"> Department of Mechanical Engineering, </w:t>
      </w:r>
      <w:proofErr w:type="spellStart"/>
      <w:r w:rsidRPr="00000529">
        <w:rPr>
          <w:rFonts w:ascii="Arial" w:eastAsia="FrutigerLTStd-BoldCn" w:hAnsi="Arial" w:cs="Arial"/>
          <w:b/>
          <w:bCs/>
          <w:sz w:val="20"/>
          <w:szCs w:val="20"/>
          <w:lang w:val="en-US"/>
        </w:rPr>
        <w:t>Politecnico</w:t>
      </w:r>
      <w:proofErr w:type="spellEnd"/>
      <w:r w:rsidRPr="00000529">
        <w:rPr>
          <w:rFonts w:ascii="Arial" w:eastAsia="FrutigerLTStd-BoldCn" w:hAnsi="Arial" w:cs="Arial"/>
          <w:b/>
          <w:bCs/>
          <w:sz w:val="20"/>
          <w:szCs w:val="20"/>
          <w:lang w:val="en-US"/>
        </w:rPr>
        <w:t xml:space="preserve"> di Milano, Milan 20156, Italy</w:t>
      </w:r>
    </w:p>
    <w:p w14:paraId="2515A51C" w14:textId="77777777" w:rsidR="00000529" w:rsidRPr="009927B9" w:rsidRDefault="00000529" w:rsidP="00F60536">
      <w:pPr>
        <w:pStyle w:val="Paragrafobase"/>
        <w:spacing w:line="276" w:lineRule="auto"/>
        <w:jc w:val="center"/>
        <w:rPr>
          <w:rFonts w:ascii="Arial" w:eastAsia="FrutigerLTStd-BoldCn" w:hAnsi="Arial" w:cs="Arial"/>
          <w:b/>
          <w:bCs/>
          <w:sz w:val="20"/>
          <w:szCs w:val="20"/>
          <w:lang w:val="en-US"/>
        </w:rPr>
      </w:pPr>
    </w:p>
    <w:p w14:paraId="29ED5430" w14:textId="7BE6D0D0" w:rsidR="008B6941" w:rsidRDefault="008B6941" w:rsidP="00000529">
      <w:pPr>
        <w:pStyle w:val="Paragrafobase"/>
        <w:spacing w:line="276" w:lineRule="auto"/>
        <w:jc w:val="both"/>
        <w:rPr>
          <w:rFonts w:ascii="Arial" w:eastAsia="FrutigerLTStd-LightCn" w:hAnsi="Arial" w:cs="Arial"/>
          <w:sz w:val="20"/>
          <w:szCs w:val="20"/>
          <w:lang w:val="en-US"/>
        </w:rPr>
      </w:pPr>
      <w:r w:rsidRPr="008B6941">
        <w:rPr>
          <w:rFonts w:ascii="Arial" w:eastAsia="FrutigerLTStd-LightCn" w:hAnsi="Arial" w:cs="Arial"/>
          <w:sz w:val="20"/>
          <w:szCs w:val="20"/>
          <w:lang w:val="en-US"/>
        </w:rPr>
        <w:t xml:space="preserve">This study proposes a CAD/CAE integrated simulation method for forging press hydraulic systems. Through parameter mapping, CAD structural parameters are automatically transferred to </w:t>
      </w:r>
      <w:proofErr w:type="spellStart"/>
      <w:r w:rsidRPr="008B6941">
        <w:rPr>
          <w:rFonts w:ascii="Arial" w:eastAsia="FrutigerLTStd-LightCn" w:hAnsi="Arial" w:cs="Arial"/>
          <w:sz w:val="20"/>
          <w:szCs w:val="20"/>
          <w:lang w:val="en-US"/>
        </w:rPr>
        <w:t>AMESim</w:t>
      </w:r>
      <w:proofErr w:type="spellEnd"/>
      <w:r w:rsidRPr="008B6941">
        <w:rPr>
          <w:rFonts w:ascii="Arial" w:eastAsia="FrutigerLTStd-LightCn" w:hAnsi="Arial" w:cs="Arial"/>
          <w:sz w:val="20"/>
          <w:szCs w:val="20"/>
          <w:lang w:val="en-US"/>
        </w:rPr>
        <w:t xml:space="preserve"> models, while Python scripts enable automated simulation and result processing. An integrated platform combining parametric modeling, dynamic simulation, data analysis, and visualization is developed, improving modeling consistency, simulation efficiency, and design iteration capability.</w:t>
      </w:r>
    </w:p>
    <w:p w14:paraId="354BD748" w14:textId="77777777" w:rsidR="008B6941" w:rsidRDefault="008B6941" w:rsidP="00000529">
      <w:pPr>
        <w:pStyle w:val="Paragrafobase"/>
        <w:spacing w:line="276" w:lineRule="auto"/>
        <w:jc w:val="both"/>
        <w:rPr>
          <w:rFonts w:ascii="Arial" w:eastAsia="FrutigerLTStd-LightCn" w:hAnsi="Arial" w:cs="Arial"/>
          <w:sz w:val="20"/>
          <w:szCs w:val="20"/>
          <w:lang w:val="en-US"/>
        </w:rPr>
      </w:pPr>
    </w:p>
    <w:p w14:paraId="338A1696" w14:textId="77777777" w:rsidR="008B6941" w:rsidRDefault="008B6941" w:rsidP="00000529">
      <w:pPr>
        <w:pStyle w:val="Paragrafobase"/>
        <w:spacing w:line="276" w:lineRule="auto"/>
        <w:jc w:val="both"/>
        <w:rPr>
          <w:rFonts w:ascii="Arial" w:eastAsia="FrutigerLTStd-LightCn" w:hAnsi="Arial" w:cs="Arial"/>
          <w:sz w:val="20"/>
          <w:szCs w:val="20"/>
          <w:lang w:val="en-US"/>
        </w:rPr>
      </w:pPr>
    </w:p>
    <w:p w14:paraId="0847219B" w14:textId="77777777" w:rsidR="008B6941" w:rsidRDefault="008B6941" w:rsidP="00000529">
      <w:pPr>
        <w:pStyle w:val="Paragrafobase"/>
        <w:spacing w:line="276" w:lineRule="auto"/>
        <w:jc w:val="both"/>
        <w:rPr>
          <w:rFonts w:ascii="Arial" w:eastAsia="FrutigerLTStd-LightCn" w:hAnsi="Arial" w:cs="Arial"/>
          <w:sz w:val="20"/>
          <w:szCs w:val="20"/>
          <w:lang w:val="en-US"/>
        </w:rPr>
      </w:pPr>
    </w:p>
    <w:p w14:paraId="78BA85AB" w14:textId="1C8BA1B1" w:rsidR="00DC6969" w:rsidRPr="00CE2312" w:rsidRDefault="00124C66" w:rsidP="00CE2312">
      <w:pPr>
        <w:pStyle w:val="Paragrafobase"/>
        <w:spacing w:line="276" w:lineRule="auto"/>
        <w:jc w:val="center"/>
        <w:rPr>
          <w:rFonts w:ascii="Arial" w:eastAsia="宋体" w:hAnsi="Arial" w:cs="Arial"/>
          <w:sz w:val="22"/>
          <w:lang w:val="en-US" w:eastAsia="zh-CN"/>
        </w:rPr>
      </w:pPr>
      <w:r w:rsidRPr="00124C66">
        <w:rPr>
          <w:rFonts w:ascii="Arial" w:eastAsia="FrutigerLTStd-BoldCn" w:hAnsi="Arial" w:cs="Arial"/>
          <w:b/>
          <w:bCs/>
          <w:caps/>
          <w:sz w:val="20"/>
          <w:szCs w:val="22"/>
          <w:lang w:val="en-US"/>
        </w:rPr>
        <w:t>KEYWORDS</w:t>
      </w:r>
      <w:r w:rsidR="00E2784A" w:rsidRPr="00124C66">
        <w:rPr>
          <w:rFonts w:ascii="Arial" w:eastAsia="FrutigerLTStd-BoldCn" w:hAnsi="Arial" w:cs="Arial"/>
          <w:b/>
          <w:bCs/>
          <w:caps/>
          <w:sz w:val="20"/>
          <w:szCs w:val="22"/>
          <w:lang w:val="en-US"/>
        </w:rPr>
        <w:t>:</w:t>
      </w:r>
      <w:r w:rsidR="00E2784A" w:rsidRPr="00124C66">
        <w:rPr>
          <w:rFonts w:ascii="Arial" w:eastAsia="FrutigerLTStd-LightCn" w:hAnsi="Arial" w:cs="Arial"/>
          <w:b/>
          <w:bCs/>
          <w:caps/>
          <w:sz w:val="20"/>
          <w:szCs w:val="22"/>
          <w:lang w:val="en-US"/>
        </w:rPr>
        <w:t xml:space="preserve"> </w:t>
      </w:r>
      <w:r w:rsidR="000658A3" w:rsidRPr="000658A3">
        <w:rPr>
          <w:rFonts w:ascii="Arial" w:eastAsia="FrutigerLTStd-LightCn" w:hAnsi="Arial" w:cs="Arial"/>
          <w:caps/>
          <w:sz w:val="20"/>
          <w:szCs w:val="22"/>
          <w:lang w:val="en-US"/>
        </w:rPr>
        <w:t>Design–Simulation Convergence</w:t>
      </w:r>
      <w:r w:rsidR="000658A3">
        <w:rPr>
          <w:rFonts w:ascii="Arial" w:eastAsia="宋体" w:hAnsi="Arial" w:cs="Arial" w:hint="eastAsia"/>
          <w:caps/>
          <w:sz w:val="20"/>
          <w:szCs w:val="22"/>
          <w:lang w:val="en-US" w:eastAsia="zh-CN"/>
        </w:rPr>
        <w:t xml:space="preserve"> </w:t>
      </w:r>
      <w:r w:rsidR="000658A3" w:rsidRPr="000658A3">
        <w:rPr>
          <w:rFonts w:ascii="Arial" w:eastAsia="FrutigerLTStd-LightCn" w:hAnsi="Arial" w:cs="Arial"/>
          <w:caps/>
          <w:sz w:val="20"/>
          <w:szCs w:val="22"/>
          <w:lang w:val="en-US"/>
        </w:rPr>
        <w:t>– Parameter-Driven Modeling</w:t>
      </w:r>
      <w:r w:rsidR="000658A3">
        <w:rPr>
          <w:rFonts w:ascii="Arial" w:eastAsia="宋体" w:hAnsi="Arial" w:cs="Arial" w:hint="eastAsia"/>
          <w:caps/>
          <w:sz w:val="20"/>
          <w:szCs w:val="22"/>
          <w:lang w:val="en-US" w:eastAsia="zh-CN"/>
        </w:rPr>
        <w:t xml:space="preserve"> </w:t>
      </w:r>
      <w:r w:rsidR="000658A3" w:rsidRPr="000658A3">
        <w:rPr>
          <w:rFonts w:ascii="Arial" w:eastAsia="FrutigerLTStd-LightCn" w:hAnsi="Arial" w:cs="Arial"/>
          <w:caps/>
          <w:sz w:val="20"/>
          <w:szCs w:val="22"/>
          <w:lang w:val="en-US"/>
        </w:rPr>
        <w:t>– Automated Simulation Workflow</w:t>
      </w:r>
      <w:r w:rsidR="000658A3">
        <w:rPr>
          <w:rFonts w:ascii="Arial" w:eastAsia="宋体" w:hAnsi="Arial" w:cs="Arial" w:hint="eastAsia"/>
          <w:caps/>
          <w:sz w:val="20"/>
          <w:szCs w:val="22"/>
          <w:lang w:val="en-US" w:eastAsia="zh-CN"/>
        </w:rPr>
        <w:t xml:space="preserve"> </w:t>
      </w:r>
      <w:r w:rsidR="000658A3" w:rsidRPr="000658A3">
        <w:rPr>
          <w:rFonts w:ascii="Arial" w:eastAsia="FrutigerLTStd-LightCn" w:hAnsi="Arial" w:cs="Arial"/>
          <w:caps/>
          <w:sz w:val="20"/>
          <w:szCs w:val="22"/>
          <w:lang w:val="en-US"/>
        </w:rPr>
        <w:t>– Visual Decision Support</w:t>
      </w:r>
    </w:p>
    <w:p w14:paraId="4C6CAB2D"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4600661A" w14:textId="38CBC61C" w:rsidR="00DC6969" w:rsidRDefault="00072973" w:rsidP="00DC6969">
      <w:pPr>
        <w:pStyle w:val="Paragrafobase"/>
        <w:spacing w:line="276" w:lineRule="auto"/>
        <w:jc w:val="both"/>
        <w:rPr>
          <w:rFonts w:ascii="Arial" w:eastAsia="FrutigerLTStd-BoldCn" w:hAnsi="Arial" w:cs="Arial"/>
          <w:b/>
          <w:bCs/>
          <w:sz w:val="20"/>
          <w:szCs w:val="20"/>
          <w:lang w:val="en-US"/>
        </w:rPr>
      </w:pPr>
      <w:r w:rsidRPr="00072973">
        <w:rPr>
          <w:rFonts w:ascii="Arial" w:eastAsia="FrutigerLTStd-BoldCn" w:hAnsi="Arial" w:cs="Arial"/>
          <w:b/>
          <w:bCs/>
          <w:sz w:val="20"/>
          <w:szCs w:val="20"/>
          <w:lang w:val="en-US"/>
        </w:rPr>
        <w:t>PARAMETRIC MODELING OF THE HYDRAULIC SYSTEM</w:t>
      </w:r>
    </w:p>
    <w:p w14:paraId="7BAD03D6" w14:textId="43117339" w:rsidR="00923DB6" w:rsidRDefault="00923DB6" w:rsidP="00923DB6">
      <w:pPr>
        <w:pStyle w:val="Paragrafobase"/>
        <w:spacing w:line="276" w:lineRule="auto"/>
        <w:jc w:val="both"/>
        <w:rPr>
          <w:rFonts w:ascii="Arial" w:eastAsia="FrutigerLTStd-LightCn" w:hAnsi="Arial" w:cs="Arial"/>
          <w:sz w:val="20"/>
          <w:szCs w:val="20"/>
          <w:lang w:val="en-US"/>
        </w:rPr>
      </w:pPr>
      <w:r w:rsidRPr="0069403C">
        <w:rPr>
          <w:rFonts w:ascii="Arial" w:eastAsia="FrutigerLTStd-LightCn" w:hAnsi="Arial" w:cs="Arial"/>
          <w:sz w:val="20"/>
          <w:szCs w:val="20"/>
          <w:lang w:val="en-US"/>
        </w:rPr>
        <w:t>Forging presses are key equipment for the high-precision forming of large forgings, and their hydraulic systems directly affect loading capacity, motion accuracy, and forming stability</w:t>
      </w:r>
      <w:r w:rsidRPr="00534BF4">
        <w:rPr>
          <w:rFonts w:ascii="Arial" w:eastAsia="FrutigerLTStd-LightCn" w:hAnsi="Arial" w:cs="Arial"/>
          <w:sz w:val="20"/>
          <w:szCs w:val="20"/>
          <w:lang w:val="en-US"/>
        </w:rPr>
        <w:t xml:space="preserve"> </w:t>
      </w:r>
      <w:r>
        <w:rPr>
          <w:rFonts w:ascii="Arial" w:eastAsia="FrutigerLTStd-LightCn" w:hAnsi="Arial" w:cs="Arial"/>
          <w:sz w:val="20"/>
          <w:szCs w:val="20"/>
          <w:lang w:val="en-US"/>
        </w:rPr>
        <w:fldChar w:fldCharType="begin" w:fldLock="1"/>
      </w:r>
      <w:r>
        <w:rPr>
          <w:rFonts w:ascii="Arial" w:eastAsia="FrutigerLTStd-LightCn" w:hAnsi="Arial" w:cs="Arial"/>
          <w:sz w:val="20"/>
          <w:szCs w:val="20"/>
          <w:lang w:val="en-US"/>
        </w:rPr>
        <w:instrText>ADDIN CSL_CITATION { "citationItems" : [ { "id" : "ITEM-1", "itemData" : { "author" : [ { "dropping-particle" : "", "family" : "Mapelli", "given" : "C", "non-dropping-particle" : "", "parse-names" : false, "suffix" : "" }, { "dropping-particle" : "", "family" : "Nicodemi", "given" : "W", "non-dropping-particle" : "", "parse-names" : false, "suffix" : "" } ], "id" : "ITEM-1", "issued" : { "date-parts" : [ [ "2011" ] ] }, "number-of-pages" : "11-34", "publisher" : "AIM", "publisher-place" : "Milan", "title" : "Siderurgia", "type" : "book" }, "uris" : [ "http://www.mendeley.com/documents/?uuid=71a8195c-0ac5-4810-b3fd-dd1febbfd8e0" ] } ], "mendeley" : { "formattedCitation" : "(1)", "plainTextFormattedCitation" : "(1)", "previouslyFormattedCitation" : "(1)" }, "properties" : { "noteIndex" : 0 }, "schema" : "https://github.com/citation-style-language/schema/raw/master/csl-citation.json" }</w:instrText>
      </w:r>
      <w:r>
        <w:rPr>
          <w:rFonts w:ascii="Arial" w:eastAsia="FrutigerLTStd-LightCn" w:hAnsi="Arial" w:cs="Arial"/>
          <w:sz w:val="20"/>
          <w:szCs w:val="20"/>
          <w:lang w:val="en-US"/>
        </w:rPr>
        <w:fldChar w:fldCharType="separate"/>
      </w:r>
      <w:r w:rsidRPr="0065634D">
        <w:rPr>
          <w:rFonts w:ascii="Arial" w:eastAsia="FrutigerLTStd-LightCn" w:hAnsi="Arial" w:cs="Arial"/>
          <w:noProof/>
          <w:sz w:val="20"/>
          <w:szCs w:val="20"/>
          <w:lang w:val="en-US"/>
        </w:rPr>
        <w:t>(</w:t>
      </w:r>
      <w:r>
        <w:rPr>
          <w:rFonts w:ascii="Arial" w:eastAsia="宋体" w:hAnsi="Arial" w:cs="Arial" w:hint="eastAsia"/>
          <w:noProof/>
          <w:sz w:val="20"/>
          <w:szCs w:val="20"/>
          <w:lang w:val="en-US" w:eastAsia="zh-CN"/>
        </w:rPr>
        <w:t>1</w:t>
      </w:r>
      <w:r w:rsidRPr="0065634D">
        <w:rPr>
          <w:rFonts w:ascii="Arial" w:eastAsia="FrutigerLTStd-LightCn" w:hAnsi="Arial" w:cs="Arial"/>
          <w:noProof/>
          <w:sz w:val="20"/>
          <w:szCs w:val="20"/>
          <w:lang w:val="en-US"/>
        </w:rPr>
        <w:t>)</w:t>
      </w:r>
      <w:r>
        <w:rPr>
          <w:rFonts w:ascii="Arial" w:eastAsia="FrutigerLTStd-LightCn" w:hAnsi="Arial" w:cs="Arial"/>
          <w:sz w:val="20"/>
          <w:szCs w:val="20"/>
          <w:lang w:val="en-US"/>
        </w:rPr>
        <w:fldChar w:fldCharType="end"/>
      </w:r>
      <w:r w:rsidRPr="0069403C">
        <w:rPr>
          <w:rFonts w:ascii="Arial" w:eastAsia="FrutigerLTStd-LightCn" w:hAnsi="Arial" w:cs="Arial"/>
          <w:sz w:val="20"/>
          <w:szCs w:val="20"/>
          <w:lang w:val="en-US"/>
        </w:rPr>
        <w:t>. To meet increasing requirements for forming quality and production efficiency, hydraulic-system design should support quantitative analysis of dynamic response, parameter influence, and scheme performance at the design stage. However, conventional design methods still rely heavily on engineering experience, while CAD models, CAE simulation models, and visualization models are often separated</w:t>
      </w:r>
      <w:r>
        <w:rPr>
          <w:rFonts w:ascii="Arial" w:eastAsia="宋体" w:hAnsi="Arial" w:cs="Arial" w:hint="eastAsia"/>
          <w:sz w:val="20"/>
          <w:szCs w:val="20"/>
          <w:lang w:val="en-US" w:eastAsia="zh-CN"/>
        </w:rPr>
        <w:t xml:space="preserve"> </w:t>
      </w:r>
      <w:r>
        <w:rPr>
          <w:rFonts w:ascii="Arial" w:eastAsia="FrutigerLTStd-LightCn" w:hAnsi="Arial" w:cs="Arial"/>
          <w:sz w:val="20"/>
          <w:szCs w:val="20"/>
          <w:lang w:val="en-US"/>
        </w:rPr>
        <w:fldChar w:fldCharType="begin" w:fldLock="1"/>
      </w:r>
      <w:r>
        <w:rPr>
          <w:rFonts w:ascii="Arial" w:eastAsia="FrutigerLTStd-LightCn" w:hAnsi="Arial" w:cs="Arial"/>
          <w:sz w:val="20"/>
          <w:szCs w:val="20"/>
          <w:lang w:val="en-US"/>
        </w:rPr>
        <w:instrText>ADDIN CSL_CITATION { "citationItems" : [ { "id" : "ITEM-1", "itemData" : { "author" : [ { "dropping-particle" : "", "family" : "Mapelli", "given" : "C", "non-dropping-particle" : "", "parse-names" : false, "suffix" : "" }, { "dropping-particle" : "", "family" : "Nicodemi", "given" : "W", "non-dropping-particle" : "", "parse-names" : false, "suffix" : "" } ], "id" : "ITEM-1", "issued" : { "date-parts" : [ [ "2011" ] ] }, "number-of-pages" : "11-34", "publisher" : "AIM", "publisher-place" : "Milan", "title" : "Siderurgia", "type" : "book" }, "uris" : [ "http://www.mendeley.com/documents/?uuid=71a8195c-0ac5-4810-b3fd-dd1febbfd8e0" ] } ], "mendeley" : { "formattedCitation" : "(1)", "plainTextFormattedCitation" : "(1)", "previouslyFormattedCitation" : "(1)" }, "properties" : { "noteIndex" : 0 }, "schema" : "https://github.com/citation-style-language/schema/raw/master/csl-citation.json" }</w:instrText>
      </w:r>
      <w:r>
        <w:rPr>
          <w:rFonts w:ascii="Arial" w:eastAsia="FrutigerLTStd-LightCn" w:hAnsi="Arial" w:cs="Arial"/>
          <w:sz w:val="20"/>
          <w:szCs w:val="20"/>
          <w:lang w:val="en-US"/>
        </w:rPr>
        <w:fldChar w:fldCharType="separate"/>
      </w:r>
      <w:r w:rsidRPr="0065634D">
        <w:rPr>
          <w:rFonts w:ascii="Arial" w:eastAsia="FrutigerLTStd-LightCn" w:hAnsi="Arial" w:cs="Arial"/>
          <w:noProof/>
          <w:sz w:val="20"/>
          <w:szCs w:val="20"/>
          <w:lang w:val="en-US"/>
        </w:rPr>
        <w:t>(</w:t>
      </w:r>
      <w:r w:rsidR="00565676">
        <w:rPr>
          <w:rFonts w:ascii="Arial" w:eastAsia="宋体" w:hAnsi="Arial" w:cs="Arial"/>
          <w:noProof/>
          <w:sz w:val="20"/>
          <w:szCs w:val="20"/>
          <w:lang w:val="en-US" w:eastAsia="zh-CN"/>
        </w:rPr>
        <w:t>2</w:t>
      </w:r>
      <w:r w:rsidRPr="0065634D">
        <w:rPr>
          <w:rFonts w:ascii="Arial" w:eastAsia="FrutigerLTStd-LightCn" w:hAnsi="Arial" w:cs="Arial"/>
          <w:noProof/>
          <w:sz w:val="20"/>
          <w:szCs w:val="20"/>
          <w:lang w:val="en-US"/>
        </w:rPr>
        <w:t>)</w:t>
      </w:r>
      <w:r>
        <w:rPr>
          <w:rFonts w:ascii="Arial" w:eastAsia="FrutigerLTStd-LightCn" w:hAnsi="Arial" w:cs="Arial"/>
          <w:sz w:val="20"/>
          <w:szCs w:val="20"/>
          <w:lang w:val="en-US"/>
        </w:rPr>
        <w:fldChar w:fldCharType="end"/>
      </w:r>
      <w:r w:rsidRPr="0069403C">
        <w:rPr>
          <w:rFonts w:ascii="Arial" w:eastAsia="FrutigerLTStd-LightCn" w:hAnsi="Arial" w:cs="Arial"/>
          <w:sz w:val="20"/>
          <w:szCs w:val="20"/>
          <w:lang w:val="en-US"/>
        </w:rPr>
        <w:t>. Therefore, this study proposes a CAD/CAE integrated simulation method based on model parameter mapping to connect design modeling, dynamic simulation, result analysis, and model verification within a unified workflow</w:t>
      </w:r>
      <w:r>
        <w:rPr>
          <w:rFonts w:ascii="Arial" w:eastAsia="FrutigerLTStd-LightCn" w:hAnsi="Arial" w:cs="Arial"/>
          <w:sz w:val="20"/>
          <w:szCs w:val="20"/>
          <w:lang w:val="en-US"/>
        </w:rPr>
        <w:t>, as shown in Fig. 1</w:t>
      </w:r>
      <w:r w:rsidRPr="0069403C">
        <w:rPr>
          <w:rFonts w:ascii="Arial" w:eastAsia="FrutigerLTStd-LightCn" w:hAnsi="Arial" w:cs="Arial"/>
          <w:sz w:val="20"/>
          <w:szCs w:val="20"/>
          <w:lang w:val="en-US"/>
        </w:rPr>
        <w:t>.</w:t>
      </w:r>
    </w:p>
    <w:p w14:paraId="2B060A57" w14:textId="77777777" w:rsidR="00923DB6" w:rsidRDefault="00923DB6" w:rsidP="00923DB6">
      <w:pPr>
        <w:pStyle w:val="Paragrafobase"/>
        <w:jc w:val="center"/>
        <w:rPr>
          <w:rFonts w:ascii="Arial" w:eastAsia="FrutigerLTStd-LightCn" w:hAnsi="Arial"/>
          <w:i/>
          <w:iCs/>
          <w:spacing w:val="2"/>
          <w:sz w:val="20"/>
          <w:szCs w:val="20"/>
          <w:lang w:val="en-GB"/>
        </w:rPr>
      </w:pPr>
    </w:p>
    <w:p w14:paraId="21C78825" w14:textId="77777777" w:rsidR="00923DB6" w:rsidRPr="00D63E29" w:rsidRDefault="00923DB6" w:rsidP="00923DB6">
      <w:pPr>
        <w:pStyle w:val="Paragrafobase"/>
        <w:jc w:val="center"/>
        <w:rPr>
          <w:rFonts w:ascii="Arial" w:eastAsia="FrutigerLTStd-LightCn" w:hAnsi="Arial" w:cs="Arial"/>
          <w:i/>
          <w:iCs/>
          <w:spacing w:val="2"/>
          <w:sz w:val="22"/>
          <w:szCs w:val="22"/>
          <w:lang w:val="en-US"/>
        </w:rPr>
      </w:pPr>
    </w:p>
    <w:p w14:paraId="7EBEB36D" w14:textId="77777777" w:rsidR="00923DB6" w:rsidRPr="00D63E29" w:rsidRDefault="00923DB6" w:rsidP="00923DB6">
      <w:pPr>
        <w:pStyle w:val="Paragrafobase"/>
        <w:spacing w:line="276" w:lineRule="auto"/>
        <w:jc w:val="center"/>
        <w:rPr>
          <w:rFonts w:ascii="Arial" w:eastAsia="FrutigerLTStd-LightCn" w:hAnsi="Arial" w:cs="Arial"/>
          <w:i/>
          <w:iCs/>
          <w:spacing w:val="2"/>
          <w:sz w:val="22"/>
          <w:szCs w:val="22"/>
          <w:lang w:val="en-US"/>
        </w:rPr>
      </w:pPr>
    </w:p>
    <w:p w14:paraId="74F66171" w14:textId="77777777" w:rsidR="00923DB6" w:rsidRDefault="00923DB6" w:rsidP="00923DB6">
      <w:pPr>
        <w:jc w:val="center"/>
        <w:rPr>
          <w:lang w:eastAsia="zh-CN"/>
        </w:rPr>
      </w:pPr>
      <w:r>
        <w:rPr>
          <w:rFonts w:hint="eastAsia"/>
          <w:noProof/>
        </w:rPr>
        <w:drawing>
          <wp:inline distT="0" distB="0" distL="0" distR="0" wp14:anchorId="6B38E9EF" wp14:editId="09395222">
            <wp:extent cx="2251523" cy="1692000"/>
            <wp:effectExtent l="0" t="0" r="0" b="3810"/>
            <wp:docPr id="261123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1523" cy="1692000"/>
                    </a:xfrm>
                    <a:prstGeom prst="rect">
                      <a:avLst/>
                    </a:prstGeom>
                    <a:noFill/>
                    <a:ln>
                      <a:noFill/>
                    </a:ln>
                  </pic:spPr>
                </pic:pic>
              </a:graphicData>
            </a:graphic>
          </wp:inline>
        </w:drawing>
      </w:r>
    </w:p>
    <w:p w14:paraId="2B052E34" w14:textId="77777777" w:rsidR="00923DB6" w:rsidRPr="00C12FDE" w:rsidRDefault="00923DB6" w:rsidP="00923DB6">
      <w:pPr>
        <w:pStyle w:val="Nessunostileparagrafo"/>
        <w:spacing w:line="276" w:lineRule="auto"/>
        <w:jc w:val="both"/>
        <w:rPr>
          <w:rFonts w:ascii="Arial" w:eastAsia="宋体" w:hAnsi="Arial" w:cs="Arial"/>
          <w:b/>
          <w:bCs/>
          <w:sz w:val="20"/>
          <w:szCs w:val="20"/>
          <w:lang w:eastAsia="zh-CN"/>
        </w:rPr>
      </w:pPr>
    </w:p>
    <w:p w14:paraId="00CA4800" w14:textId="77777777" w:rsidR="00923DB6" w:rsidRPr="00C12FDE" w:rsidRDefault="00923DB6" w:rsidP="00923DB6">
      <w:pPr>
        <w:pStyle w:val="Paragrafobase"/>
        <w:spacing w:line="276" w:lineRule="auto"/>
        <w:jc w:val="center"/>
        <w:rPr>
          <w:rFonts w:ascii="Arial" w:eastAsia="宋体" w:hAnsi="Arial" w:cs="Arial"/>
          <w:sz w:val="22"/>
          <w:lang w:val="en-US" w:eastAsia="zh-CN"/>
        </w:rPr>
      </w:pPr>
      <w:r w:rsidRPr="00DC6969">
        <w:rPr>
          <w:rFonts w:ascii="Arial" w:eastAsia="FrutigerLTStd-BoldCn" w:hAnsi="Arial" w:cs="Arial"/>
          <w:b/>
          <w:bCs/>
          <w:sz w:val="18"/>
          <w:szCs w:val="20"/>
          <w:lang w:val="en-US"/>
        </w:rPr>
        <w:t xml:space="preserve">Fig.1 </w:t>
      </w:r>
      <w:r w:rsidRPr="00DC6969">
        <w:rPr>
          <w:rFonts w:ascii="Arial" w:eastAsia="FrutigerLTStd-LightCn" w:hAnsi="Arial" w:cs="Arial"/>
          <w:sz w:val="18"/>
          <w:szCs w:val="20"/>
          <w:lang w:val="en-US"/>
        </w:rPr>
        <w:t xml:space="preserve">- </w:t>
      </w:r>
      <w:r w:rsidRPr="00C12FDE">
        <w:rPr>
          <w:rFonts w:ascii="Arial" w:eastAsia="FrutigerLTStd-LightCn" w:hAnsi="Arial" w:cs="Arial"/>
          <w:sz w:val="18"/>
          <w:szCs w:val="20"/>
          <w:lang w:val="en-US"/>
        </w:rPr>
        <w:t>CAD/CAE integrated simulation technology route</w:t>
      </w:r>
    </w:p>
    <w:p w14:paraId="7AC3C2D0" w14:textId="77777777" w:rsidR="00923DB6" w:rsidRDefault="00923DB6" w:rsidP="00923DB6">
      <w:pPr>
        <w:pStyle w:val="Paragrafobase"/>
        <w:spacing w:line="276" w:lineRule="auto"/>
        <w:jc w:val="both"/>
        <w:rPr>
          <w:rFonts w:ascii="Arial" w:eastAsia="FrutigerLTStd-LightCn" w:hAnsi="Arial" w:cs="Arial"/>
          <w:sz w:val="20"/>
          <w:szCs w:val="20"/>
          <w:lang w:val="en-US"/>
        </w:rPr>
      </w:pPr>
    </w:p>
    <w:p w14:paraId="43159AD3" w14:textId="77286237" w:rsidR="00923DB6" w:rsidRDefault="00923DB6" w:rsidP="00923DB6">
      <w:pPr>
        <w:pStyle w:val="Paragrafobase"/>
        <w:spacing w:line="276" w:lineRule="auto"/>
        <w:jc w:val="both"/>
        <w:rPr>
          <w:rFonts w:ascii="Arial" w:eastAsia="FrutigerLTStd-LightCn" w:hAnsi="Arial" w:cs="Arial"/>
          <w:sz w:val="20"/>
          <w:szCs w:val="20"/>
          <w:lang w:val="en-US"/>
        </w:rPr>
      </w:pPr>
      <w:r w:rsidRPr="00C12FDE">
        <w:rPr>
          <w:rFonts w:ascii="Arial" w:eastAsia="FrutigerLTStd-LightCn" w:hAnsi="Arial" w:cs="Arial"/>
          <w:sz w:val="20"/>
          <w:szCs w:val="20"/>
          <w:lang w:val="en-US"/>
        </w:rPr>
        <w:t>The proposed method first analyzes the structure and working mechanism of the forging press hydraulic system, including hydraulic cylinders, pumps, control valves, accumulators, and pipelines</w:t>
      </w:r>
      <w:r>
        <w:rPr>
          <w:rFonts w:ascii="Arial" w:eastAsia="宋体" w:hAnsi="Arial" w:cs="Arial" w:hint="eastAsia"/>
          <w:sz w:val="20"/>
          <w:szCs w:val="20"/>
          <w:lang w:val="en-US" w:eastAsia="zh-CN"/>
        </w:rPr>
        <w:t xml:space="preserve"> </w:t>
      </w:r>
      <w:r>
        <w:rPr>
          <w:rFonts w:ascii="Arial" w:eastAsia="FrutigerLTStd-LightCn" w:hAnsi="Arial" w:cs="Arial"/>
          <w:sz w:val="20"/>
          <w:szCs w:val="20"/>
          <w:lang w:val="en-US"/>
        </w:rPr>
        <w:fldChar w:fldCharType="begin" w:fldLock="1"/>
      </w:r>
      <w:r>
        <w:rPr>
          <w:rFonts w:ascii="Arial" w:eastAsia="FrutigerLTStd-LightCn" w:hAnsi="Arial" w:cs="Arial"/>
          <w:sz w:val="20"/>
          <w:szCs w:val="20"/>
          <w:lang w:val="en-US"/>
        </w:rPr>
        <w:instrText>ADDIN CSL_CITATION { "citationItems" : [ { "id" : "ITEM-1", "itemData" : { "author" : [ { "dropping-particle" : "", "family" : "Mapelli", "given" : "C", "non-dropping-particle" : "", "parse-names" : false, "suffix" : "" }, { "dropping-particle" : "", "family" : "Nicodemi", "given" : "W", "non-dropping-particle" : "", "parse-names" : false, "suffix" : "" } ], "id" : "ITEM-1", "issued" : { "date-parts" : [ [ "2011" ] ] }, "number-of-pages" : "11-34", "publisher" : "AIM", "publisher-place" : "Milan", "title" : "Siderurgia", "type" : "book" }, "uris" : [ "http://www.mendeley.com/documents/?uuid=71a8195c-0ac5-4810-b3fd-dd1febbfd8e0" ] } ], "mendeley" : { "formattedCitation" : "(1)", "plainTextFormattedCitation" : "(1)", "previouslyFormattedCitation" : "(1)" }, "properties" : { "noteIndex" : 0 }, "schema" : "https://github.com/citation-style-language/schema/raw/master/csl-citation.json" }</w:instrText>
      </w:r>
      <w:r>
        <w:rPr>
          <w:rFonts w:ascii="Arial" w:eastAsia="FrutigerLTStd-LightCn" w:hAnsi="Arial" w:cs="Arial"/>
          <w:sz w:val="20"/>
          <w:szCs w:val="20"/>
          <w:lang w:val="en-US"/>
        </w:rPr>
        <w:fldChar w:fldCharType="separate"/>
      </w:r>
      <w:r w:rsidRPr="0065634D">
        <w:rPr>
          <w:rFonts w:ascii="Arial" w:eastAsia="FrutigerLTStd-LightCn" w:hAnsi="Arial" w:cs="Arial"/>
          <w:noProof/>
          <w:sz w:val="20"/>
          <w:szCs w:val="20"/>
          <w:lang w:val="en-US"/>
        </w:rPr>
        <w:t>(</w:t>
      </w:r>
      <w:r w:rsidR="00565676">
        <w:rPr>
          <w:rFonts w:ascii="Arial" w:eastAsia="宋体" w:hAnsi="Arial" w:cs="Arial"/>
          <w:noProof/>
          <w:sz w:val="20"/>
          <w:szCs w:val="20"/>
          <w:lang w:val="en-US" w:eastAsia="zh-CN"/>
        </w:rPr>
        <w:t>3</w:t>
      </w:r>
      <w:r w:rsidRPr="0065634D">
        <w:rPr>
          <w:rFonts w:ascii="Arial" w:eastAsia="FrutigerLTStd-LightCn" w:hAnsi="Arial" w:cs="Arial"/>
          <w:noProof/>
          <w:sz w:val="20"/>
          <w:szCs w:val="20"/>
          <w:lang w:val="en-US"/>
        </w:rPr>
        <w:t>)</w:t>
      </w:r>
      <w:r>
        <w:rPr>
          <w:rFonts w:ascii="Arial" w:eastAsia="FrutigerLTStd-LightCn" w:hAnsi="Arial" w:cs="Arial"/>
          <w:sz w:val="20"/>
          <w:szCs w:val="20"/>
          <w:lang w:val="en-US"/>
        </w:rPr>
        <w:fldChar w:fldCharType="end"/>
      </w:r>
      <w:r w:rsidRPr="00C12FDE">
        <w:rPr>
          <w:rFonts w:ascii="Arial" w:eastAsia="FrutigerLTStd-LightCn" w:hAnsi="Arial" w:cs="Arial"/>
          <w:sz w:val="20"/>
          <w:szCs w:val="20"/>
          <w:lang w:val="en-US"/>
        </w:rPr>
        <w:t>. Based on these components, a parametric model for system-level simulation is established. Key parameters such as geometric dimensions, flow characteristics, pressure response variables, and motion-output parameters are extracted to form a unified parameter system. Since the structural dimensions in CAD models cannot be directly used as CAE simulation variables, parameter conversion is carried out according to the physical meaning and modeling requirements of the hydraulic system.</w:t>
      </w:r>
    </w:p>
    <w:p w14:paraId="5AA09E1C" w14:textId="3CB523A4" w:rsidR="00C12FDE" w:rsidRDefault="00072973" w:rsidP="00C12FDE">
      <w:pPr>
        <w:pStyle w:val="Paragrafobase"/>
        <w:spacing w:line="276" w:lineRule="auto"/>
        <w:jc w:val="both"/>
        <w:rPr>
          <w:rFonts w:ascii="Arial" w:eastAsia="FrutigerLTStd-BoldCn" w:hAnsi="Arial" w:cs="Arial"/>
          <w:b/>
          <w:bCs/>
          <w:sz w:val="20"/>
          <w:szCs w:val="20"/>
          <w:lang w:val="en-US"/>
        </w:rPr>
      </w:pPr>
      <w:r w:rsidRPr="00072973">
        <w:rPr>
          <w:rFonts w:ascii="Arial" w:eastAsia="FrutigerLTStd-BoldCn" w:hAnsi="Arial" w:cs="Arial"/>
          <w:b/>
          <w:bCs/>
          <w:sz w:val="20"/>
          <w:szCs w:val="20"/>
          <w:lang w:val="en-US"/>
        </w:rPr>
        <w:t>CAD/CAE PARAMETER MAPPING MECHANISM</w:t>
      </w:r>
    </w:p>
    <w:p w14:paraId="5EDE7575"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174CE8D1" w14:textId="17840403" w:rsidR="00C12FDE" w:rsidRDefault="00C12FDE" w:rsidP="00C12FDE">
      <w:pPr>
        <w:pStyle w:val="Paragrafobase"/>
        <w:spacing w:line="276" w:lineRule="auto"/>
        <w:jc w:val="both"/>
        <w:rPr>
          <w:rFonts w:ascii="Arial" w:eastAsia="FrutigerLTStd-LightCn" w:hAnsi="Arial" w:cs="Arial"/>
          <w:sz w:val="20"/>
          <w:szCs w:val="20"/>
          <w:lang w:val="en-US"/>
        </w:rPr>
      </w:pPr>
      <w:r w:rsidRPr="00C12FDE">
        <w:rPr>
          <w:rFonts w:ascii="Arial" w:eastAsia="FrutigerLTStd-LightCn" w:hAnsi="Arial" w:cs="Arial"/>
          <w:sz w:val="20"/>
          <w:szCs w:val="20"/>
          <w:lang w:val="en-US"/>
        </w:rPr>
        <w:lastRenderedPageBreak/>
        <w:t>A cross-platform parameter mapping mechanism is constructed between the CAD design model and the CAE simulation model. By calling the CAD software API, the external program can automatically access the feature tree, dimension objects, and custom attributes of the three-dimensional model, extract key structural parameters, and complete unit unification, format conversion, and validity verification</w:t>
      </w:r>
      <w:r w:rsidR="00534BF4">
        <w:rPr>
          <w:rFonts w:ascii="Arial" w:eastAsia="宋体" w:hAnsi="Arial" w:cs="Arial" w:hint="eastAsia"/>
          <w:sz w:val="20"/>
          <w:szCs w:val="20"/>
          <w:lang w:val="en-US" w:eastAsia="zh-CN"/>
        </w:rPr>
        <w:t xml:space="preserve"> </w:t>
      </w:r>
      <w:r w:rsidR="00534BF4">
        <w:rPr>
          <w:rFonts w:ascii="Arial" w:eastAsia="FrutigerLTStd-LightCn" w:hAnsi="Arial" w:cs="Arial"/>
          <w:sz w:val="20"/>
          <w:szCs w:val="20"/>
          <w:lang w:val="en-US"/>
        </w:rPr>
        <w:fldChar w:fldCharType="begin" w:fldLock="1"/>
      </w:r>
      <w:r w:rsidR="00534BF4">
        <w:rPr>
          <w:rFonts w:ascii="Arial" w:eastAsia="FrutigerLTStd-LightCn" w:hAnsi="Arial" w:cs="Arial"/>
          <w:sz w:val="20"/>
          <w:szCs w:val="20"/>
          <w:lang w:val="en-US"/>
        </w:rPr>
        <w:instrText>ADDIN CSL_CITATION { "citationItems" : [ { "id" : "ITEM-1", "itemData" : { "author" : [ { "dropping-particle" : "", "family" : "Mapelli", "given" : "C", "non-dropping-particle" : "", "parse-names" : false, "suffix" : "" }, { "dropping-particle" : "", "family" : "Nicodemi", "given" : "W", "non-dropping-particle" : "", "parse-names" : false, "suffix" : "" } ], "id" : "ITEM-1", "issued" : { "date-parts" : [ [ "2011" ] ] }, "number-of-pages" : "11-34", "publisher" : "AIM", "publisher-place" : "Milan", "title" : "Siderurgia", "type" : "book" }, "uris" : [ "http://www.mendeley.com/documents/?uuid=71a8195c-0ac5-4810-b3fd-dd1febbfd8e0" ] } ], "mendeley" : { "formattedCitation" : "(1)", "plainTextFormattedCitation" : "(1)", "previouslyFormattedCitation" : "(1)" }, "properties" : { "noteIndex" : 0 }, "schema" : "https://github.com/citation-style-language/schema/raw/master/csl-citation.json" }</w:instrText>
      </w:r>
      <w:r w:rsidR="00534BF4">
        <w:rPr>
          <w:rFonts w:ascii="Arial" w:eastAsia="FrutigerLTStd-LightCn" w:hAnsi="Arial" w:cs="Arial"/>
          <w:sz w:val="20"/>
          <w:szCs w:val="20"/>
          <w:lang w:val="en-US"/>
        </w:rPr>
        <w:fldChar w:fldCharType="separate"/>
      </w:r>
      <w:r w:rsidR="00534BF4" w:rsidRPr="0065634D">
        <w:rPr>
          <w:rFonts w:ascii="Arial" w:eastAsia="FrutigerLTStd-LightCn" w:hAnsi="Arial" w:cs="Arial"/>
          <w:noProof/>
          <w:sz w:val="20"/>
          <w:szCs w:val="20"/>
          <w:lang w:val="en-US"/>
        </w:rPr>
        <w:t>(</w:t>
      </w:r>
      <w:r w:rsidR="00565676">
        <w:rPr>
          <w:rFonts w:ascii="Arial" w:eastAsia="宋体" w:hAnsi="Arial" w:cs="Arial"/>
          <w:noProof/>
          <w:sz w:val="20"/>
          <w:szCs w:val="20"/>
          <w:lang w:val="en-US" w:eastAsia="zh-CN"/>
        </w:rPr>
        <w:t>4</w:t>
      </w:r>
      <w:r w:rsidR="00534BF4" w:rsidRPr="0065634D">
        <w:rPr>
          <w:rFonts w:ascii="Arial" w:eastAsia="FrutigerLTStd-LightCn" w:hAnsi="Arial" w:cs="Arial"/>
          <w:noProof/>
          <w:sz w:val="20"/>
          <w:szCs w:val="20"/>
          <w:lang w:val="en-US"/>
        </w:rPr>
        <w:t>)</w:t>
      </w:r>
      <w:r w:rsidR="00534BF4">
        <w:rPr>
          <w:rFonts w:ascii="Arial" w:eastAsia="FrutigerLTStd-LightCn" w:hAnsi="Arial" w:cs="Arial"/>
          <w:sz w:val="20"/>
          <w:szCs w:val="20"/>
          <w:lang w:val="en-US"/>
        </w:rPr>
        <w:fldChar w:fldCharType="end"/>
      </w:r>
      <w:r w:rsidRPr="00C12FDE">
        <w:rPr>
          <w:rFonts w:ascii="Arial" w:eastAsia="FrutigerLTStd-LightCn" w:hAnsi="Arial" w:cs="Arial"/>
          <w:sz w:val="20"/>
          <w:szCs w:val="20"/>
          <w:lang w:val="en-US"/>
        </w:rPr>
        <w:t>. The processed parameters are then written into an intermediate file or database and read by the CAE model to update component parameters, system parameters, and simulation settings, thereby reducing repeated manual modeling and improving consistency between design and simulation.</w:t>
      </w:r>
    </w:p>
    <w:p w14:paraId="4BF0A0DE" w14:textId="77777777" w:rsidR="00565676" w:rsidRDefault="00565676" w:rsidP="00C12FDE">
      <w:pPr>
        <w:pStyle w:val="Paragrafobase"/>
        <w:spacing w:line="276" w:lineRule="auto"/>
        <w:jc w:val="both"/>
        <w:rPr>
          <w:rFonts w:ascii="Arial" w:eastAsia="FrutigerLTStd-LightCn" w:hAnsi="Arial" w:cs="Arial"/>
          <w:sz w:val="20"/>
          <w:szCs w:val="20"/>
          <w:lang w:val="en-US"/>
        </w:rPr>
      </w:pPr>
    </w:p>
    <w:p w14:paraId="7CC570CD" w14:textId="12E3321B" w:rsidR="00C12FDE" w:rsidRDefault="00072973" w:rsidP="00C12FDE">
      <w:pPr>
        <w:pStyle w:val="Paragrafobase"/>
        <w:spacing w:line="276" w:lineRule="auto"/>
        <w:jc w:val="both"/>
        <w:rPr>
          <w:rFonts w:ascii="Arial" w:eastAsia="FrutigerLTStd-BoldCn" w:hAnsi="Arial" w:cs="Arial"/>
          <w:b/>
          <w:bCs/>
          <w:sz w:val="20"/>
          <w:szCs w:val="20"/>
          <w:lang w:val="en-US"/>
        </w:rPr>
      </w:pPr>
      <w:r w:rsidRPr="00072973">
        <w:rPr>
          <w:rFonts w:ascii="Arial" w:eastAsia="FrutigerLTStd-BoldCn" w:hAnsi="Arial" w:cs="Arial"/>
          <w:b/>
          <w:bCs/>
          <w:sz w:val="20"/>
          <w:szCs w:val="20"/>
          <w:lang w:val="en-US"/>
        </w:rPr>
        <w:t>AUTOMATED SIMULATION EXECUTION FRAMEWORK</w:t>
      </w:r>
    </w:p>
    <w:p w14:paraId="3D8554BF"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3F10E8FF" w14:textId="2E8651D4" w:rsidR="00C12FDE" w:rsidRDefault="00FD0562" w:rsidP="00C12FDE">
      <w:pPr>
        <w:pStyle w:val="Paragrafobase"/>
        <w:spacing w:line="276" w:lineRule="auto"/>
        <w:jc w:val="both"/>
        <w:rPr>
          <w:rFonts w:ascii="Arial" w:eastAsia="FrutigerLTStd-LightCn" w:hAnsi="Arial" w:cs="Arial"/>
          <w:sz w:val="20"/>
          <w:szCs w:val="20"/>
          <w:lang w:val="en-US"/>
        </w:rPr>
      </w:pPr>
      <w:r w:rsidRPr="00FD0562">
        <w:rPr>
          <w:rFonts w:ascii="Arial" w:eastAsia="FrutigerLTStd-LightCn" w:hAnsi="Arial" w:cs="Arial"/>
          <w:sz w:val="20"/>
          <w:szCs w:val="20"/>
          <w:lang w:val="en-US"/>
        </w:rPr>
        <w:t xml:space="preserve">To improve simulation efficiency, an automated simulation execution framework based on </w:t>
      </w:r>
      <w:proofErr w:type="spellStart"/>
      <w:r w:rsidRPr="00FD0562">
        <w:rPr>
          <w:rFonts w:ascii="Arial" w:eastAsia="FrutigerLTStd-LightCn" w:hAnsi="Arial" w:cs="Arial"/>
          <w:sz w:val="20"/>
          <w:szCs w:val="20"/>
          <w:lang w:val="en-US"/>
        </w:rPr>
        <w:t>AMESim</w:t>
      </w:r>
      <w:proofErr w:type="spellEnd"/>
      <w:r w:rsidRPr="00FD0562">
        <w:rPr>
          <w:rFonts w:ascii="Arial" w:eastAsia="FrutigerLTStd-LightCn" w:hAnsi="Arial" w:cs="Arial"/>
          <w:sz w:val="20"/>
          <w:szCs w:val="20"/>
          <w:lang w:val="en-US"/>
        </w:rPr>
        <w:t xml:space="preserve"> and Python scripts is developed. The Python program acts as the upper-level control module, responsible for parameter reading, model calling, variable assignment, simulation solving, result extraction, and data storage. Before simulation, the mapped parameters are automatically written into the </w:t>
      </w:r>
      <w:proofErr w:type="spellStart"/>
      <w:r w:rsidRPr="00FD0562">
        <w:rPr>
          <w:rFonts w:ascii="Arial" w:eastAsia="FrutigerLTStd-LightCn" w:hAnsi="Arial" w:cs="Arial"/>
          <w:sz w:val="20"/>
          <w:szCs w:val="20"/>
          <w:lang w:val="en-US"/>
        </w:rPr>
        <w:t>AMESim</w:t>
      </w:r>
      <w:proofErr w:type="spellEnd"/>
      <w:r w:rsidRPr="00FD0562">
        <w:rPr>
          <w:rFonts w:ascii="Arial" w:eastAsia="FrutigerLTStd-LightCn" w:hAnsi="Arial" w:cs="Arial"/>
          <w:sz w:val="20"/>
          <w:szCs w:val="20"/>
          <w:lang w:val="en-US"/>
        </w:rPr>
        <w:t xml:space="preserve"> model to modify global parameters and </w:t>
      </w:r>
      <w:proofErr w:type="spellStart"/>
      <w:r w:rsidRPr="00FD0562">
        <w:rPr>
          <w:rFonts w:ascii="Arial" w:eastAsia="FrutigerLTStd-LightCn" w:hAnsi="Arial" w:cs="Arial"/>
          <w:sz w:val="20"/>
          <w:szCs w:val="20"/>
          <w:lang w:val="en-US"/>
        </w:rPr>
        <w:t>submodel</w:t>
      </w:r>
      <w:proofErr w:type="spellEnd"/>
      <w:r w:rsidRPr="00FD0562">
        <w:rPr>
          <w:rFonts w:ascii="Arial" w:eastAsia="FrutigerLTStd-LightCn" w:hAnsi="Arial" w:cs="Arial"/>
          <w:sz w:val="20"/>
          <w:szCs w:val="20"/>
          <w:lang w:val="en-US"/>
        </w:rPr>
        <w:t xml:space="preserve"> variables. After simulation, key variables such as moving-beam displacement, hydraulic-cylinder pressure, valve opening, and flow rate are automatically extracted and stored for curve analysis, multi-condition comparison, and experimental validation.</w:t>
      </w:r>
    </w:p>
    <w:p w14:paraId="16FC40A9" w14:textId="77777777" w:rsidR="008E41F3" w:rsidRDefault="008E41F3" w:rsidP="00C12FDE">
      <w:pPr>
        <w:pStyle w:val="Paragrafobase"/>
        <w:spacing w:line="276" w:lineRule="auto"/>
        <w:jc w:val="both"/>
        <w:rPr>
          <w:rFonts w:ascii="Arial" w:eastAsia="FrutigerLTStd-BoldCn" w:hAnsi="Arial" w:cs="Arial"/>
          <w:b/>
          <w:bCs/>
          <w:sz w:val="18"/>
          <w:szCs w:val="20"/>
          <w:lang w:val="en-US"/>
        </w:rPr>
      </w:pPr>
    </w:p>
    <w:p w14:paraId="53DBF7B1" w14:textId="2607DED4" w:rsidR="00C12FDE" w:rsidRDefault="00072973" w:rsidP="00C12FDE">
      <w:pPr>
        <w:pStyle w:val="Paragrafobase"/>
        <w:spacing w:line="276" w:lineRule="auto"/>
        <w:jc w:val="both"/>
        <w:rPr>
          <w:rFonts w:ascii="Arial" w:eastAsia="FrutigerLTStd-BoldCn" w:hAnsi="Arial" w:cs="Arial"/>
          <w:b/>
          <w:bCs/>
          <w:sz w:val="20"/>
          <w:szCs w:val="20"/>
          <w:lang w:val="en-US"/>
        </w:rPr>
      </w:pPr>
      <w:r w:rsidRPr="00072973">
        <w:rPr>
          <w:rFonts w:ascii="Arial" w:eastAsia="FrutigerLTStd-BoldCn" w:hAnsi="Arial" w:cs="Arial"/>
          <w:b/>
          <w:bCs/>
          <w:sz w:val="20"/>
          <w:szCs w:val="20"/>
          <w:lang w:val="en-US"/>
        </w:rPr>
        <w:t>PLATFORM IMPLEMENTATION AND RESULT ANALYSIS</w:t>
      </w:r>
    </w:p>
    <w:p w14:paraId="38BA28C7"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58BB2E36" w14:textId="4D5650C5" w:rsidR="00C12FDE" w:rsidRDefault="00FD0562" w:rsidP="00C12FDE">
      <w:pPr>
        <w:pStyle w:val="Paragrafobase"/>
        <w:spacing w:line="276" w:lineRule="auto"/>
        <w:jc w:val="both"/>
        <w:rPr>
          <w:rFonts w:ascii="Arial" w:eastAsia="FrutigerLTStd-LightCn" w:hAnsi="Arial" w:cs="Arial"/>
          <w:sz w:val="20"/>
          <w:szCs w:val="20"/>
          <w:lang w:val="en-US"/>
        </w:rPr>
      </w:pPr>
      <w:r w:rsidRPr="00FD0562">
        <w:rPr>
          <w:rFonts w:ascii="Arial" w:eastAsia="FrutigerLTStd-LightCn" w:hAnsi="Arial" w:cs="Arial"/>
          <w:sz w:val="20"/>
          <w:szCs w:val="20"/>
          <w:lang w:val="en-US"/>
        </w:rPr>
        <w:t>Based on the proposed method, a CAD/CAE integrated simulation platform for forging press hydraulic systems is developed</w:t>
      </w:r>
      <w:r w:rsidR="008E41F3">
        <w:rPr>
          <w:rFonts w:ascii="Arial" w:eastAsia="FrutigerLTStd-LightCn" w:hAnsi="Arial" w:cs="Arial"/>
          <w:sz w:val="20"/>
          <w:szCs w:val="20"/>
          <w:lang w:val="en-US"/>
        </w:rPr>
        <w:t xml:space="preserve">, </w:t>
      </w:r>
      <w:r w:rsidR="008E41F3">
        <w:rPr>
          <w:rFonts w:ascii="Arial" w:eastAsia="FrutigerLTStd-LightCn" w:hAnsi="Arial" w:cs="Arial"/>
          <w:sz w:val="20"/>
          <w:szCs w:val="20"/>
          <w:lang w:val="en-US"/>
        </w:rPr>
        <w:t xml:space="preserve">as shown in Fig. </w:t>
      </w:r>
      <w:r w:rsidR="00565676">
        <w:rPr>
          <w:rFonts w:ascii="Arial" w:eastAsia="FrutigerLTStd-LightCn" w:hAnsi="Arial" w:cs="Arial"/>
          <w:sz w:val="20"/>
          <w:szCs w:val="20"/>
          <w:lang w:val="en-US"/>
        </w:rPr>
        <w:t>2</w:t>
      </w:r>
      <w:r w:rsidRPr="00FD0562">
        <w:rPr>
          <w:rFonts w:ascii="Arial" w:eastAsia="FrutigerLTStd-LightCn" w:hAnsi="Arial" w:cs="Arial"/>
          <w:sz w:val="20"/>
          <w:szCs w:val="20"/>
          <w:lang w:val="en-US"/>
        </w:rPr>
        <w:t>. The platform integrates parametric modeling, simulation parameter setting, automated dynamic simulation, multi-source data import, result-curve analysis, data export, and three-dimensional motion visualization</w:t>
      </w:r>
      <w:r w:rsidR="00534BF4">
        <w:rPr>
          <w:rFonts w:ascii="Arial" w:eastAsia="宋体" w:hAnsi="Arial" w:cs="Arial" w:hint="eastAsia"/>
          <w:sz w:val="20"/>
          <w:szCs w:val="20"/>
          <w:lang w:val="en-US" w:eastAsia="zh-CN"/>
        </w:rPr>
        <w:t xml:space="preserve"> </w:t>
      </w:r>
      <w:r w:rsidR="00534BF4">
        <w:rPr>
          <w:rFonts w:ascii="Arial" w:eastAsia="FrutigerLTStd-LightCn" w:hAnsi="Arial" w:cs="Arial"/>
          <w:sz w:val="20"/>
          <w:szCs w:val="20"/>
          <w:lang w:val="en-US"/>
        </w:rPr>
        <w:fldChar w:fldCharType="begin" w:fldLock="1"/>
      </w:r>
      <w:r w:rsidR="00534BF4">
        <w:rPr>
          <w:rFonts w:ascii="Arial" w:eastAsia="FrutigerLTStd-LightCn" w:hAnsi="Arial" w:cs="Arial"/>
          <w:sz w:val="20"/>
          <w:szCs w:val="20"/>
          <w:lang w:val="en-US"/>
        </w:rPr>
        <w:instrText>ADDIN CSL_CITATION { "citationItems" : [ { "id" : "ITEM-1", "itemData" : { "author" : [ { "dropping-particle" : "", "family" : "Mapelli", "given" : "C", "non-dropping-particle" : "", "parse-names" : false, "suffix" : "" }, { "dropping-particle" : "", "family" : "Nicodemi", "given" : "W", "non-dropping-particle" : "", "parse-names" : false, "suffix" : "" } ], "id" : "ITEM-1", "issued" : { "date-parts" : [ [ "2011" ] ] }, "number-of-pages" : "11-34", "publisher" : "AIM", "publisher-place" : "Milan", "title" : "Siderurgia", "type" : "book" }, "uris" : [ "http://www.mendeley.com/documents/?uuid=71a8195c-0ac5-4810-b3fd-dd1febbfd8e0" ] } ], "mendeley" : { "formattedCitation" : "(1)", "plainTextFormattedCitation" : "(1)", "previouslyFormattedCitation" : "(1)" }, "properties" : { "noteIndex" : 0 }, "schema" : "https://github.com/citation-style-language/schema/raw/master/csl-citation.json" }</w:instrText>
      </w:r>
      <w:r w:rsidR="00534BF4">
        <w:rPr>
          <w:rFonts w:ascii="Arial" w:eastAsia="FrutigerLTStd-LightCn" w:hAnsi="Arial" w:cs="Arial"/>
          <w:sz w:val="20"/>
          <w:szCs w:val="20"/>
          <w:lang w:val="en-US"/>
        </w:rPr>
        <w:fldChar w:fldCharType="separate"/>
      </w:r>
      <w:r w:rsidR="00534BF4" w:rsidRPr="0065634D">
        <w:rPr>
          <w:rFonts w:ascii="Arial" w:eastAsia="FrutigerLTStd-LightCn" w:hAnsi="Arial" w:cs="Arial"/>
          <w:noProof/>
          <w:sz w:val="20"/>
          <w:szCs w:val="20"/>
          <w:lang w:val="en-US"/>
        </w:rPr>
        <w:t>(</w:t>
      </w:r>
      <w:r w:rsidR="00565676">
        <w:rPr>
          <w:rFonts w:ascii="Arial" w:eastAsia="宋体" w:hAnsi="Arial" w:cs="Arial"/>
          <w:noProof/>
          <w:sz w:val="20"/>
          <w:szCs w:val="20"/>
          <w:lang w:val="en-US" w:eastAsia="zh-CN"/>
        </w:rPr>
        <w:t>5</w:t>
      </w:r>
      <w:r w:rsidR="00534BF4" w:rsidRPr="0065634D">
        <w:rPr>
          <w:rFonts w:ascii="Arial" w:eastAsia="FrutigerLTStd-LightCn" w:hAnsi="Arial" w:cs="Arial"/>
          <w:noProof/>
          <w:sz w:val="20"/>
          <w:szCs w:val="20"/>
          <w:lang w:val="en-US"/>
        </w:rPr>
        <w:t>)</w:t>
      </w:r>
      <w:r w:rsidR="00534BF4">
        <w:rPr>
          <w:rFonts w:ascii="Arial" w:eastAsia="FrutigerLTStd-LightCn" w:hAnsi="Arial" w:cs="Arial"/>
          <w:sz w:val="20"/>
          <w:szCs w:val="20"/>
          <w:lang w:val="en-US"/>
        </w:rPr>
        <w:fldChar w:fldCharType="end"/>
      </w:r>
      <w:r w:rsidRPr="00FD0562">
        <w:rPr>
          <w:rFonts w:ascii="Arial" w:eastAsia="FrutigerLTStd-LightCn" w:hAnsi="Arial" w:cs="Arial"/>
          <w:sz w:val="20"/>
          <w:szCs w:val="20"/>
          <w:lang w:val="en-US"/>
        </w:rPr>
        <w:t>. Designers can import hydraulic component models, extract key parameters, complete the mapping between structural and simulation parameters, and evaluate system performance through simulation curves and visualization results. The results show that the proposed method improves multi-condition simulation efficiency, parameter iteration capability, and the consistency, traceability, and interpretability of simulation results.</w:t>
      </w:r>
    </w:p>
    <w:p w14:paraId="1FE8B83E"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3DF0E835" w14:textId="77777777" w:rsidR="00C12FDE" w:rsidRDefault="00C12FDE" w:rsidP="00C12FDE">
      <w:pPr>
        <w:pStyle w:val="Paragrafobase"/>
        <w:spacing w:line="276" w:lineRule="auto"/>
        <w:jc w:val="both"/>
        <w:rPr>
          <w:rFonts w:ascii="Arial" w:eastAsia="FrutigerLTStd-LightCn" w:hAnsi="Arial" w:cs="Arial"/>
          <w:sz w:val="20"/>
          <w:szCs w:val="20"/>
          <w:lang w:val="en-US"/>
        </w:rPr>
      </w:pPr>
    </w:p>
    <w:p w14:paraId="5E09103F" w14:textId="77777777" w:rsidR="00C12FDE" w:rsidRPr="008F146C" w:rsidRDefault="00C12FDE" w:rsidP="00C12FDE">
      <w:pPr>
        <w:pStyle w:val="Paragrafobase"/>
        <w:spacing w:line="276" w:lineRule="auto"/>
        <w:jc w:val="both"/>
        <w:rPr>
          <w:rFonts w:ascii="Arial" w:eastAsia="FrutigerLTStd-LightCn" w:hAnsi="Arial" w:cs="Arial"/>
          <w:sz w:val="20"/>
          <w:szCs w:val="20"/>
          <w:lang w:val="en-US"/>
        </w:rPr>
      </w:pPr>
    </w:p>
    <w:p w14:paraId="1CC1164F" w14:textId="77777777" w:rsidR="00C12FDE" w:rsidRPr="00C12FDE" w:rsidRDefault="00C12FDE" w:rsidP="00C12FDE">
      <w:pPr>
        <w:pStyle w:val="Paragrafobase"/>
        <w:spacing w:line="276" w:lineRule="auto"/>
        <w:jc w:val="both"/>
        <w:rPr>
          <w:rFonts w:ascii="Arial" w:eastAsia="宋体" w:hAnsi="Arial" w:cs="Arial"/>
          <w:sz w:val="20"/>
          <w:szCs w:val="20"/>
          <w:lang w:val="en-US" w:eastAsia="zh-CN"/>
        </w:rPr>
      </w:pPr>
    </w:p>
    <w:p w14:paraId="36818AE0" w14:textId="1A09CD98" w:rsidR="00C12FDE" w:rsidRDefault="00FD0562" w:rsidP="00C12FDE">
      <w:pPr>
        <w:jc w:val="center"/>
        <w:rPr>
          <w:lang w:eastAsia="zh-CN"/>
        </w:rPr>
      </w:pPr>
      <w:r>
        <w:rPr>
          <w:noProof/>
        </w:rPr>
        <w:drawing>
          <wp:inline distT="0" distB="0" distL="0" distR="0" wp14:anchorId="61077E30" wp14:editId="7BDA1200">
            <wp:extent cx="2432489" cy="1368000"/>
            <wp:effectExtent l="0" t="0" r="6350" b="3810"/>
            <wp:docPr id="3148635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2489" cy="1368000"/>
                    </a:xfrm>
                    <a:prstGeom prst="rect">
                      <a:avLst/>
                    </a:prstGeom>
                    <a:noFill/>
                    <a:ln>
                      <a:noFill/>
                    </a:ln>
                  </pic:spPr>
                </pic:pic>
              </a:graphicData>
            </a:graphic>
          </wp:inline>
        </w:drawing>
      </w:r>
      <w:r>
        <w:rPr>
          <w:noProof/>
        </w:rPr>
        <w:drawing>
          <wp:inline distT="0" distB="0" distL="0" distR="0" wp14:anchorId="0520FDBD" wp14:editId="6E5AC9A9">
            <wp:extent cx="2432487" cy="1368000"/>
            <wp:effectExtent l="0" t="0" r="6350" b="3810"/>
            <wp:docPr id="5203209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2487" cy="1368000"/>
                    </a:xfrm>
                    <a:prstGeom prst="rect">
                      <a:avLst/>
                    </a:prstGeom>
                    <a:noFill/>
                    <a:ln>
                      <a:noFill/>
                    </a:ln>
                  </pic:spPr>
                </pic:pic>
              </a:graphicData>
            </a:graphic>
          </wp:inline>
        </w:drawing>
      </w:r>
    </w:p>
    <w:p w14:paraId="22B9735E" w14:textId="77777777" w:rsidR="00C12FDE" w:rsidRPr="00C12FDE" w:rsidRDefault="00C12FDE" w:rsidP="00C12FDE">
      <w:pPr>
        <w:pStyle w:val="Nessunostileparagrafo"/>
        <w:spacing w:line="276" w:lineRule="auto"/>
        <w:jc w:val="both"/>
        <w:rPr>
          <w:rFonts w:ascii="Arial" w:eastAsia="宋体" w:hAnsi="Arial" w:cs="Arial"/>
          <w:b/>
          <w:bCs/>
          <w:sz w:val="20"/>
          <w:szCs w:val="20"/>
          <w:lang w:eastAsia="zh-CN"/>
        </w:rPr>
      </w:pPr>
    </w:p>
    <w:p w14:paraId="62E2498D" w14:textId="06F0CB70" w:rsidR="00C12FDE" w:rsidRDefault="00C12FDE" w:rsidP="00C12FDE">
      <w:pPr>
        <w:pStyle w:val="Paragrafobase"/>
        <w:spacing w:line="276" w:lineRule="auto"/>
        <w:jc w:val="center"/>
        <w:rPr>
          <w:rFonts w:ascii="Arial" w:eastAsia="宋体" w:hAnsi="Arial" w:cs="Arial"/>
          <w:sz w:val="18"/>
          <w:szCs w:val="20"/>
          <w:lang w:val="en-US" w:eastAsia="zh-CN"/>
        </w:rPr>
      </w:pPr>
      <w:r w:rsidRPr="00DC6969">
        <w:rPr>
          <w:rFonts w:ascii="Arial" w:eastAsia="FrutigerLTStd-BoldCn" w:hAnsi="Arial" w:cs="Arial"/>
          <w:b/>
          <w:bCs/>
          <w:sz w:val="18"/>
          <w:szCs w:val="20"/>
          <w:lang w:val="en-US"/>
        </w:rPr>
        <w:t>Fig.</w:t>
      </w:r>
      <w:r w:rsidR="00565676">
        <w:rPr>
          <w:rFonts w:ascii="Arial" w:eastAsia="FrutigerLTStd-BoldCn" w:hAnsi="Arial" w:cs="Arial"/>
          <w:b/>
          <w:bCs/>
          <w:sz w:val="18"/>
          <w:szCs w:val="20"/>
          <w:lang w:val="en-US"/>
        </w:rPr>
        <w:t>2</w:t>
      </w:r>
      <w:r w:rsidRPr="00DC6969">
        <w:rPr>
          <w:rFonts w:ascii="Arial" w:eastAsia="FrutigerLTStd-BoldCn" w:hAnsi="Arial" w:cs="Arial"/>
          <w:b/>
          <w:bCs/>
          <w:sz w:val="18"/>
          <w:szCs w:val="20"/>
          <w:lang w:val="en-US"/>
        </w:rPr>
        <w:t xml:space="preserve"> </w:t>
      </w:r>
      <w:r w:rsidRPr="00DC6969">
        <w:rPr>
          <w:rFonts w:ascii="Arial" w:eastAsia="FrutigerLTStd-LightCn" w:hAnsi="Arial" w:cs="Arial"/>
          <w:sz w:val="18"/>
          <w:szCs w:val="20"/>
          <w:lang w:val="en-US"/>
        </w:rPr>
        <w:t xml:space="preserve">- </w:t>
      </w:r>
      <w:r w:rsidR="00FD0562" w:rsidRPr="00FD0562">
        <w:rPr>
          <w:rFonts w:ascii="Arial" w:eastAsia="FrutigerLTStd-LightCn" w:hAnsi="Arial" w:cs="Arial"/>
          <w:sz w:val="18"/>
          <w:szCs w:val="20"/>
          <w:lang w:val="en-US"/>
        </w:rPr>
        <w:t>Effect of the CAD/CAE integrated modeling and simulation platform</w:t>
      </w:r>
    </w:p>
    <w:p w14:paraId="4CE89876" w14:textId="77777777" w:rsidR="00E505DC" w:rsidRDefault="00E505DC" w:rsidP="00E505DC">
      <w:pPr>
        <w:pStyle w:val="Paragrafobase"/>
        <w:spacing w:line="276" w:lineRule="auto"/>
        <w:jc w:val="both"/>
        <w:rPr>
          <w:rFonts w:ascii="Arial" w:eastAsia="FrutigerLTStd-BoldCn" w:hAnsi="Arial" w:cs="Arial"/>
          <w:b/>
          <w:bCs/>
          <w:sz w:val="20"/>
          <w:szCs w:val="20"/>
          <w:lang w:val="en-US"/>
        </w:rPr>
      </w:pPr>
      <w:r w:rsidRPr="00B26C9B">
        <w:rPr>
          <w:rFonts w:ascii="Arial" w:eastAsia="FrutigerLTStd-BoldCn" w:hAnsi="Arial" w:cs="Arial"/>
          <w:b/>
          <w:bCs/>
          <w:sz w:val="20"/>
          <w:szCs w:val="20"/>
          <w:lang w:val="en-US"/>
        </w:rPr>
        <w:t>REFERENCES</w:t>
      </w:r>
    </w:p>
    <w:p w14:paraId="122DC44E" w14:textId="77777777" w:rsidR="00E505DC" w:rsidRDefault="00E505DC" w:rsidP="00E505DC">
      <w:pPr>
        <w:pStyle w:val="Paragrafobase"/>
        <w:spacing w:line="276" w:lineRule="auto"/>
        <w:jc w:val="both"/>
        <w:rPr>
          <w:rFonts w:ascii="Arial" w:eastAsia="FrutigerLTStd-BoldCn" w:hAnsi="Arial" w:cs="Arial"/>
          <w:b/>
          <w:bCs/>
          <w:sz w:val="20"/>
          <w:szCs w:val="20"/>
          <w:lang w:val="en-US"/>
        </w:rPr>
      </w:pPr>
    </w:p>
    <w:p w14:paraId="11461A77" w14:textId="10AFB26A" w:rsidR="0069403C" w:rsidRPr="0069403C" w:rsidRDefault="0069403C" w:rsidP="0069403C">
      <w:pPr>
        <w:pStyle w:val="a9"/>
        <w:numPr>
          <w:ilvl w:val="0"/>
          <w:numId w:val="1"/>
        </w:numPr>
        <w:autoSpaceDE w:val="0"/>
        <w:adjustRightInd w:val="0"/>
        <w:rPr>
          <w:rFonts w:ascii="Arial" w:eastAsia="Times New Roman" w:hAnsi="Arial"/>
          <w:noProof/>
          <w:sz w:val="20"/>
        </w:rPr>
      </w:pPr>
      <w:r w:rsidRPr="0069403C">
        <w:rPr>
          <w:rFonts w:ascii="Arial" w:eastAsia="Times New Roman" w:hAnsi="Arial"/>
          <w:noProof/>
          <w:sz w:val="20"/>
        </w:rPr>
        <w:t>Tao F, Liu WR, Zhang M, et al. Digital twin five-dimension model and its ten applications. Computer Integrated Manufacturing Systems. 2019;25(01):1-18.</w:t>
      </w:r>
    </w:p>
    <w:p w14:paraId="120EE313" w14:textId="4F7E7A42" w:rsidR="0069403C" w:rsidRPr="0069403C" w:rsidRDefault="0069403C" w:rsidP="0069403C">
      <w:pPr>
        <w:pStyle w:val="a9"/>
        <w:numPr>
          <w:ilvl w:val="0"/>
          <w:numId w:val="1"/>
        </w:numPr>
        <w:autoSpaceDE w:val="0"/>
        <w:adjustRightInd w:val="0"/>
        <w:rPr>
          <w:rFonts w:ascii="Arial" w:eastAsia="Times New Roman" w:hAnsi="Arial"/>
          <w:noProof/>
          <w:sz w:val="20"/>
        </w:rPr>
      </w:pPr>
      <w:r w:rsidRPr="0069403C">
        <w:rPr>
          <w:rFonts w:ascii="Arial" w:eastAsia="Times New Roman" w:hAnsi="Arial"/>
          <w:noProof/>
          <w:sz w:val="20"/>
        </w:rPr>
        <w:t>Song XG, Lai XN, He XW, et al. Key technologies of digital twin for integrated shape-performance design of major equipment. Journal of Mechanical Engineering. 2022;58(10):298-325.</w:t>
      </w:r>
    </w:p>
    <w:p w14:paraId="0BF4F3F5" w14:textId="572EDD9B" w:rsidR="0069403C" w:rsidRPr="0069403C" w:rsidRDefault="0069403C" w:rsidP="0069403C">
      <w:pPr>
        <w:pStyle w:val="a9"/>
        <w:numPr>
          <w:ilvl w:val="0"/>
          <w:numId w:val="1"/>
        </w:numPr>
        <w:autoSpaceDE w:val="0"/>
        <w:adjustRightInd w:val="0"/>
        <w:rPr>
          <w:rFonts w:ascii="Arial" w:eastAsia="Times New Roman" w:hAnsi="Arial"/>
          <w:noProof/>
          <w:sz w:val="20"/>
        </w:rPr>
      </w:pPr>
      <w:r w:rsidRPr="0069403C">
        <w:rPr>
          <w:rFonts w:ascii="Arial" w:eastAsia="Times New Roman" w:hAnsi="Arial"/>
          <w:noProof/>
          <w:sz w:val="20"/>
        </w:rPr>
        <w:t>H A, J LH, K S, et al. Simulation of wear in hydraulic percussion units using a co-simulation approach. International Journal of Modelling and Simulation. 2023;43(3):265-281.</w:t>
      </w:r>
    </w:p>
    <w:p w14:paraId="4227B27C" w14:textId="2597172C" w:rsidR="0069403C" w:rsidRPr="0069403C" w:rsidRDefault="0069403C" w:rsidP="0069403C">
      <w:pPr>
        <w:pStyle w:val="a9"/>
        <w:numPr>
          <w:ilvl w:val="0"/>
          <w:numId w:val="1"/>
        </w:numPr>
        <w:autoSpaceDE w:val="0"/>
        <w:adjustRightInd w:val="0"/>
        <w:rPr>
          <w:rFonts w:ascii="Arial" w:eastAsia="Times New Roman" w:hAnsi="Arial"/>
          <w:noProof/>
          <w:sz w:val="20"/>
        </w:rPr>
      </w:pPr>
      <w:r w:rsidRPr="0069403C">
        <w:rPr>
          <w:rFonts w:ascii="Arial" w:eastAsia="Times New Roman" w:hAnsi="Arial"/>
          <w:noProof/>
          <w:sz w:val="20"/>
        </w:rPr>
        <w:t>Zhang KG, Liu YJ, Xue G, et al. Research on compliant control of iron roughneck based on electromechanical-hydraulic co-simulation. Machine Tool &amp; Hydraulics. 2024;52(19):124-129.</w:t>
      </w:r>
    </w:p>
    <w:p w14:paraId="5563CAB5" w14:textId="3BF8586D" w:rsidR="0069403C" w:rsidRPr="0069403C" w:rsidRDefault="0069403C" w:rsidP="0069403C">
      <w:pPr>
        <w:pStyle w:val="a9"/>
        <w:numPr>
          <w:ilvl w:val="0"/>
          <w:numId w:val="1"/>
        </w:numPr>
        <w:autoSpaceDE w:val="0"/>
        <w:adjustRightInd w:val="0"/>
        <w:rPr>
          <w:rFonts w:ascii="Arial" w:eastAsia="Times New Roman" w:hAnsi="Arial"/>
          <w:noProof/>
          <w:sz w:val="20"/>
        </w:rPr>
      </w:pPr>
      <w:r w:rsidRPr="0069403C">
        <w:rPr>
          <w:rFonts w:ascii="Arial" w:eastAsia="Times New Roman" w:hAnsi="Arial"/>
          <w:noProof/>
          <w:sz w:val="20"/>
        </w:rPr>
        <w:t>Zhang H, Ma LQ. Research on three-dimensional model lightweight technology architecture and quality evaluation method of digital twin system. China Standardization. 2024;(21):99-103.</w:t>
      </w:r>
    </w:p>
    <w:sectPr w:rsidR="0069403C" w:rsidRPr="0069403C" w:rsidSect="0038342F">
      <w:pgSz w:w="11905" w:h="16837"/>
      <w:pgMar w:top="170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BA82" w14:textId="77777777" w:rsidR="00C31E6B" w:rsidRDefault="00C31E6B">
      <w:r>
        <w:separator/>
      </w:r>
    </w:p>
  </w:endnote>
  <w:endnote w:type="continuationSeparator" w:id="0">
    <w:p w14:paraId="44F8E349" w14:textId="77777777" w:rsidR="00C31E6B" w:rsidRDefault="00C3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OpenSymbol">
    <w:charset w:val="00"/>
    <w:family w:val="auto"/>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utigerLTStd-BoldCn">
    <w:altName w:val="Times New Roman"/>
    <w:charset w:val="00"/>
    <w:family w:val="auto"/>
    <w:pitch w:val="default"/>
  </w:font>
  <w:font w:name="FrutigerLTStd-LightCn">
    <w:altName w:val="Times New Roman"/>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9BC7" w14:textId="77777777" w:rsidR="00C31E6B" w:rsidRDefault="00C31E6B">
      <w:r>
        <w:rPr>
          <w:color w:val="000000"/>
        </w:rPr>
        <w:separator/>
      </w:r>
    </w:p>
  </w:footnote>
  <w:footnote w:type="continuationSeparator" w:id="0">
    <w:p w14:paraId="6E035304" w14:textId="77777777" w:rsidR="00C31E6B" w:rsidRDefault="00C31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324F3"/>
    <w:multiLevelType w:val="hybridMultilevel"/>
    <w:tmpl w:val="8C12EEFC"/>
    <w:lvl w:ilvl="0" w:tplc="D4F08C8C">
      <w:start w:val="1"/>
      <w:numFmt w:val="decimal"/>
      <w:lvlText w:val="[%1]"/>
      <w:lvlJc w:val="left"/>
      <w:pPr>
        <w:ind w:left="720" w:hanging="360"/>
      </w:pPr>
      <w:rPr>
        <w:rFonts w:hint="default"/>
        <w:b w:val="0"/>
        <w:bCs w:val="0"/>
        <w:lang w:val="en-U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E8"/>
    <w:rsid w:val="00000529"/>
    <w:rsid w:val="00010D59"/>
    <w:rsid w:val="000658A3"/>
    <w:rsid w:val="00072973"/>
    <w:rsid w:val="0007307A"/>
    <w:rsid w:val="00075109"/>
    <w:rsid w:val="001212A0"/>
    <w:rsid w:val="00124C66"/>
    <w:rsid w:val="0015026A"/>
    <w:rsid w:val="001662B7"/>
    <w:rsid w:val="0017542B"/>
    <w:rsid w:val="0019222D"/>
    <w:rsid w:val="001B3D3B"/>
    <w:rsid w:val="001B46A6"/>
    <w:rsid w:val="001E5221"/>
    <w:rsid w:val="00222955"/>
    <w:rsid w:val="00244C2E"/>
    <w:rsid w:val="0026532A"/>
    <w:rsid w:val="002D4ABD"/>
    <w:rsid w:val="002E6625"/>
    <w:rsid w:val="00306C7B"/>
    <w:rsid w:val="0031207E"/>
    <w:rsid w:val="00347176"/>
    <w:rsid w:val="00362F31"/>
    <w:rsid w:val="00364A1B"/>
    <w:rsid w:val="0038342F"/>
    <w:rsid w:val="003A46BA"/>
    <w:rsid w:val="003D37C3"/>
    <w:rsid w:val="003F55F9"/>
    <w:rsid w:val="00420C9E"/>
    <w:rsid w:val="00422105"/>
    <w:rsid w:val="00455F1C"/>
    <w:rsid w:val="00485E31"/>
    <w:rsid w:val="00495CC0"/>
    <w:rsid w:val="004F0E34"/>
    <w:rsid w:val="00505FD1"/>
    <w:rsid w:val="005101A8"/>
    <w:rsid w:val="00534BF4"/>
    <w:rsid w:val="00536D5E"/>
    <w:rsid w:val="00541EE5"/>
    <w:rsid w:val="00565676"/>
    <w:rsid w:val="0056629D"/>
    <w:rsid w:val="005918F5"/>
    <w:rsid w:val="00594CBA"/>
    <w:rsid w:val="006257C9"/>
    <w:rsid w:val="0065634D"/>
    <w:rsid w:val="0069403C"/>
    <w:rsid w:val="006B67DD"/>
    <w:rsid w:val="006E2C78"/>
    <w:rsid w:val="006F6D05"/>
    <w:rsid w:val="007E473D"/>
    <w:rsid w:val="00820F16"/>
    <w:rsid w:val="00830C60"/>
    <w:rsid w:val="00881B51"/>
    <w:rsid w:val="008B6941"/>
    <w:rsid w:val="008E41F3"/>
    <w:rsid w:val="008F146C"/>
    <w:rsid w:val="00912CCB"/>
    <w:rsid w:val="00923DB6"/>
    <w:rsid w:val="00960A43"/>
    <w:rsid w:val="00983D6E"/>
    <w:rsid w:val="009927B9"/>
    <w:rsid w:val="00994EFB"/>
    <w:rsid w:val="009C4B67"/>
    <w:rsid w:val="009C6EA4"/>
    <w:rsid w:val="00AA29BF"/>
    <w:rsid w:val="00AA53A5"/>
    <w:rsid w:val="00AD18BC"/>
    <w:rsid w:val="00AD511F"/>
    <w:rsid w:val="00B26C9B"/>
    <w:rsid w:val="00B814D8"/>
    <w:rsid w:val="00B81B8C"/>
    <w:rsid w:val="00BF3B14"/>
    <w:rsid w:val="00BF484C"/>
    <w:rsid w:val="00C12FDE"/>
    <w:rsid w:val="00C24713"/>
    <w:rsid w:val="00C31E6B"/>
    <w:rsid w:val="00C438DA"/>
    <w:rsid w:val="00C7287E"/>
    <w:rsid w:val="00CA04FA"/>
    <w:rsid w:val="00CE0BE8"/>
    <w:rsid w:val="00CE2312"/>
    <w:rsid w:val="00D207B3"/>
    <w:rsid w:val="00D63E29"/>
    <w:rsid w:val="00D658C7"/>
    <w:rsid w:val="00DC6969"/>
    <w:rsid w:val="00DC7EF6"/>
    <w:rsid w:val="00E26759"/>
    <w:rsid w:val="00E2784A"/>
    <w:rsid w:val="00E46E3A"/>
    <w:rsid w:val="00E505DC"/>
    <w:rsid w:val="00F14033"/>
    <w:rsid w:val="00F41A70"/>
    <w:rsid w:val="00F60536"/>
    <w:rsid w:val="00F72380"/>
    <w:rsid w:val="00F72E0E"/>
    <w:rsid w:val="00F76290"/>
    <w:rsid w:val="00FA07F7"/>
    <w:rsid w:val="00FD0562"/>
    <w:rsid w:val="00FF3FA7"/>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49F25"/>
  <w15:docId w15:val="{764BBEAE-B942-40B0-B66A-030300D7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N w:val="0"/>
      <w:textAlignment w:val="baseline"/>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Nessunostileparagrafo">
    <w:name w:val="[Nessuno stile paragrafo]"/>
    <w:pPr>
      <w:widowControl w:val="0"/>
      <w:suppressAutoHyphens/>
      <w:autoSpaceDE w:val="0"/>
      <w:autoSpaceDN w:val="0"/>
      <w:spacing w:line="288" w:lineRule="auto"/>
      <w:textAlignment w:val="center"/>
    </w:pPr>
    <w:rPr>
      <w:rFonts w:ascii="Times-Roman" w:eastAsia="Times-Roman" w:hAnsi="Times-Roman" w:cs="Times-Roman"/>
      <w:color w:val="000000"/>
      <w:kern w:val="3"/>
      <w:sz w:val="24"/>
      <w:szCs w:val="24"/>
    </w:rPr>
  </w:style>
  <w:style w:type="paragraph" w:customStyle="1" w:styleId="Paragrafobase">
    <w:name w:val="[Paragrafo base]"/>
    <w:basedOn w:val="Nessunostileparagrafo"/>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a5">
    <w:name w:val="footer"/>
    <w:basedOn w:val="a"/>
    <w:link w:val="a6"/>
    <w:rsid w:val="00010D59"/>
    <w:pPr>
      <w:widowControl/>
      <w:tabs>
        <w:tab w:val="center" w:pos="4819"/>
        <w:tab w:val="right" w:pos="9638"/>
      </w:tabs>
      <w:suppressAutoHyphens w:val="0"/>
      <w:textAlignment w:val="auto"/>
    </w:pPr>
    <w:rPr>
      <w:rFonts w:ascii="Calibri" w:eastAsia="Calibri" w:hAnsi="Calibri" w:cs="Times New Roman"/>
      <w:kern w:val="0"/>
      <w:sz w:val="22"/>
      <w:szCs w:val="22"/>
      <w:lang w:eastAsia="en-US"/>
    </w:rPr>
  </w:style>
  <w:style w:type="character" w:customStyle="1" w:styleId="a6">
    <w:name w:val="页脚 字符"/>
    <w:link w:val="a5"/>
    <w:rsid w:val="00010D59"/>
    <w:rPr>
      <w:rFonts w:ascii="Calibri" w:eastAsia="Calibri" w:hAnsi="Calibri" w:cs="Times New Roman"/>
      <w:sz w:val="22"/>
      <w:szCs w:val="22"/>
      <w:lang w:eastAsia="en-US"/>
    </w:rPr>
  </w:style>
  <w:style w:type="paragraph" w:styleId="a7">
    <w:name w:val="Body Text Indent"/>
    <w:basedOn w:val="a"/>
    <w:link w:val="a8"/>
    <w:semiHidden/>
    <w:unhideWhenUsed/>
    <w:rsid w:val="00DC6969"/>
    <w:pPr>
      <w:widowControl/>
      <w:suppressAutoHyphens w:val="0"/>
      <w:autoSpaceDN/>
      <w:ind w:firstLine="245"/>
      <w:jc w:val="both"/>
      <w:textAlignment w:val="auto"/>
    </w:pPr>
    <w:rPr>
      <w:rFonts w:eastAsia="Batang" w:cs="Times New Roman"/>
      <w:spacing w:val="6"/>
      <w:kern w:val="0"/>
      <w:sz w:val="22"/>
      <w:szCs w:val="20"/>
      <w:lang w:eastAsia="en-US"/>
    </w:rPr>
  </w:style>
  <w:style w:type="character" w:customStyle="1" w:styleId="a8">
    <w:name w:val="正文文本缩进 字符"/>
    <w:link w:val="a7"/>
    <w:semiHidden/>
    <w:rsid w:val="00DC6969"/>
    <w:rPr>
      <w:rFonts w:eastAsia="Batang" w:cs="Times New Roman"/>
      <w:spacing w:val="6"/>
      <w:sz w:val="22"/>
      <w:lang w:eastAsia="en-US"/>
    </w:rPr>
  </w:style>
  <w:style w:type="paragraph" w:styleId="a9">
    <w:name w:val="List Paragraph"/>
    <w:basedOn w:val="a"/>
    <w:uiPriority w:val="72"/>
    <w:qFormat/>
    <w:rsid w:val="003D37C3"/>
    <w:pPr>
      <w:ind w:left="720"/>
      <w:contextualSpacing/>
    </w:pPr>
  </w:style>
  <w:style w:type="paragraph" w:styleId="aa">
    <w:name w:val="header"/>
    <w:basedOn w:val="a"/>
    <w:link w:val="ab"/>
    <w:uiPriority w:val="99"/>
    <w:unhideWhenUsed/>
    <w:rsid w:val="00075109"/>
    <w:pPr>
      <w:tabs>
        <w:tab w:val="center" w:pos="4153"/>
        <w:tab w:val="right" w:pos="8306"/>
      </w:tabs>
      <w:snapToGrid w:val="0"/>
      <w:jc w:val="center"/>
    </w:pPr>
    <w:rPr>
      <w:sz w:val="18"/>
      <w:szCs w:val="18"/>
    </w:rPr>
  </w:style>
  <w:style w:type="character" w:customStyle="1" w:styleId="ab">
    <w:name w:val="页眉 字符"/>
    <w:basedOn w:val="a0"/>
    <w:link w:val="aa"/>
    <w:uiPriority w:val="99"/>
    <w:rsid w:val="00075109"/>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3989">
      <w:bodyDiv w:val="1"/>
      <w:marLeft w:val="0"/>
      <w:marRight w:val="0"/>
      <w:marTop w:val="0"/>
      <w:marBottom w:val="0"/>
      <w:divBdr>
        <w:top w:val="none" w:sz="0" w:space="0" w:color="auto"/>
        <w:left w:val="none" w:sz="0" w:space="0" w:color="auto"/>
        <w:bottom w:val="none" w:sz="0" w:space="0" w:color="auto"/>
        <w:right w:val="none" w:sz="0" w:space="0" w:color="auto"/>
      </w:divBdr>
    </w:div>
    <w:div w:id="1284190208">
      <w:bodyDiv w:val="1"/>
      <w:marLeft w:val="0"/>
      <w:marRight w:val="0"/>
      <w:marTop w:val="0"/>
      <w:marBottom w:val="0"/>
      <w:divBdr>
        <w:top w:val="none" w:sz="0" w:space="0" w:color="auto"/>
        <w:left w:val="none" w:sz="0" w:space="0" w:color="auto"/>
        <w:bottom w:val="none" w:sz="0" w:space="0" w:color="auto"/>
        <w:right w:val="none" w:sz="0" w:space="0" w:color="auto"/>
      </w:divBdr>
    </w:div>
    <w:div w:id="1527527315">
      <w:bodyDiv w:val="1"/>
      <w:marLeft w:val="0"/>
      <w:marRight w:val="0"/>
      <w:marTop w:val="0"/>
      <w:marBottom w:val="0"/>
      <w:divBdr>
        <w:top w:val="none" w:sz="0" w:space="0" w:color="auto"/>
        <w:left w:val="none" w:sz="0" w:space="0" w:color="auto"/>
        <w:bottom w:val="none" w:sz="0" w:space="0" w:color="auto"/>
        <w:right w:val="none" w:sz="0" w:space="0" w:color="auto"/>
      </w:divBdr>
    </w:div>
    <w:div w:id="1936013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53D4-CFFE-4DCD-B761-B67842DD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1540</Words>
  <Characters>8779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dc:creator>
  <cp:keywords/>
  <cp:lastModifiedBy>Zhiqiang He</cp:lastModifiedBy>
  <cp:revision>12</cp:revision>
  <dcterms:created xsi:type="dcterms:W3CDTF">2026-07-15T02:56:00Z</dcterms:created>
  <dcterms:modified xsi:type="dcterms:W3CDTF">2026-07-15T08:42:00Z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84908da7-db12-356d-a36c-f50fae157837</vt:lpwstr>
  </property>
</Properties>
</file>