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2ECDF5" w14:textId="159E6E3D" w:rsidR="00CE0BE8" w:rsidRPr="004D7B9B" w:rsidRDefault="004D7B9B" w:rsidP="00F60536">
      <w:pPr>
        <w:pStyle w:val="Paragrafobase"/>
        <w:spacing w:line="276" w:lineRule="auto"/>
        <w:jc w:val="center"/>
        <w:rPr>
          <w:rFonts w:ascii="Arial" w:eastAsia="FrutigerLTStd-BoldCn" w:hAnsi="Arial" w:cs="Arial"/>
          <w:b/>
          <w:bCs/>
          <w:color w:val="002060"/>
          <w:sz w:val="28"/>
          <w:szCs w:val="28"/>
          <w:lang w:val="en-US"/>
        </w:rPr>
      </w:pPr>
      <w:r w:rsidRPr="004D7B9B">
        <w:rPr>
          <w:rFonts w:ascii="Arial" w:eastAsia="FrutigerLTStd-BoldCn" w:hAnsi="Arial" w:cs="Arial"/>
          <w:b/>
          <w:bCs/>
          <w:noProof/>
          <w:color w:val="002060"/>
          <w:sz w:val="28"/>
          <w:szCs w:val="28"/>
          <w:lang w:val="en-US"/>
        </w:rPr>
        <w:t>Blast Furnaces CO2 mitigation: Ekofor technology (E.S.C.H. gmbh) for BLUAIR injection (Secondary Raw Material - recycled polymers)</w:t>
      </w:r>
    </w:p>
    <w:p w14:paraId="269FED86" w14:textId="77777777" w:rsidR="00CE0BE8" w:rsidRPr="009927B9" w:rsidRDefault="00CE0BE8" w:rsidP="00F60536">
      <w:pPr>
        <w:pStyle w:val="Paragrafobase"/>
        <w:spacing w:line="276" w:lineRule="auto"/>
        <w:jc w:val="center"/>
        <w:rPr>
          <w:rFonts w:ascii="Arial" w:eastAsia="FrutigerLTStd-BoldCn" w:hAnsi="Arial" w:cs="Arial"/>
          <w:b/>
          <w:bCs/>
          <w:sz w:val="20"/>
          <w:szCs w:val="20"/>
          <w:lang w:val="en-US"/>
        </w:rPr>
      </w:pPr>
    </w:p>
    <w:p w14:paraId="0CF064CD" w14:textId="2C473C9E" w:rsidR="00B814D8" w:rsidRDefault="00E51D8B" w:rsidP="00E51D8B">
      <w:pPr>
        <w:tabs>
          <w:tab w:val="left" w:pos="4537"/>
        </w:tabs>
        <w:jc w:val="center"/>
        <w:rPr>
          <w:rFonts w:ascii="Arial" w:hAnsi="Arial"/>
          <w:b/>
          <w:sz w:val="20"/>
        </w:rPr>
      </w:pPr>
      <w:r w:rsidRPr="00E51D8B">
        <w:rPr>
          <w:rFonts w:ascii="Arial" w:hAnsi="Arial"/>
          <w:b/>
          <w:sz w:val="20"/>
        </w:rPr>
        <w:t>Elia Gosparini</w:t>
      </w:r>
      <w:r w:rsidR="009927B9" w:rsidRPr="00E51D8B">
        <w:rPr>
          <w:rFonts w:ascii="Arial" w:hAnsi="Arial"/>
          <w:b/>
          <w:sz w:val="20"/>
        </w:rPr>
        <w:t xml:space="preserve"> </w:t>
      </w:r>
      <w:r w:rsidR="00B814D8" w:rsidRPr="00E51D8B">
        <w:rPr>
          <w:rFonts w:ascii="Arial" w:hAnsi="Arial"/>
          <w:b/>
          <w:sz w:val="20"/>
        </w:rPr>
        <w:t xml:space="preserve">– </w:t>
      </w:r>
      <w:proofErr w:type="spellStart"/>
      <w:r w:rsidRPr="00E51D8B">
        <w:rPr>
          <w:rFonts w:ascii="Arial" w:hAnsi="Arial"/>
          <w:b/>
          <w:sz w:val="20"/>
        </w:rPr>
        <w:t>I.Blu</w:t>
      </w:r>
      <w:proofErr w:type="spellEnd"/>
      <w:r w:rsidRPr="00E51D8B">
        <w:rPr>
          <w:rFonts w:ascii="Arial" w:hAnsi="Arial"/>
          <w:b/>
          <w:sz w:val="20"/>
        </w:rPr>
        <w:t xml:space="preserve"> srl, </w:t>
      </w:r>
      <w:proofErr w:type="spellStart"/>
      <w:r w:rsidRPr="00E51D8B">
        <w:rPr>
          <w:rFonts w:ascii="Arial" w:hAnsi="Arial"/>
          <w:b/>
          <w:sz w:val="20"/>
        </w:rPr>
        <w:t>Italy</w:t>
      </w:r>
      <w:proofErr w:type="spellEnd"/>
    </w:p>
    <w:p w14:paraId="7E7A6C8D" w14:textId="232CBA63" w:rsidR="00E51D8B" w:rsidRPr="00E104F4" w:rsidRDefault="00E51D8B" w:rsidP="00E51D8B">
      <w:pPr>
        <w:tabs>
          <w:tab w:val="left" w:pos="4537"/>
        </w:tabs>
        <w:jc w:val="center"/>
        <w:rPr>
          <w:rFonts w:ascii="Arial" w:eastAsia="FrutigerLTStd-BoldCn" w:hAnsi="Arial"/>
          <w:b/>
          <w:bCs/>
          <w:sz w:val="20"/>
          <w:szCs w:val="20"/>
          <w:lang w:val="de-AT"/>
        </w:rPr>
      </w:pPr>
      <w:r w:rsidRPr="00E104F4">
        <w:rPr>
          <w:rFonts w:ascii="Arial" w:hAnsi="Arial"/>
          <w:b/>
          <w:sz w:val="20"/>
          <w:lang w:val="de-AT"/>
        </w:rPr>
        <w:t xml:space="preserve">Daniel Kaulbars – E.S.C.H. </w:t>
      </w:r>
      <w:proofErr w:type="spellStart"/>
      <w:r w:rsidRPr="00E104F4">
        <w:rPr>
          <w:rFonts w:ascii="Arial" w:hAnsi="Arial"/>
          <w:b/>
          <w:sz w:val="20"/>
          <w:lang w:val="de-AT"/>
        </w:rPr>
        <w:t>gmbh</w:t>
      </w:r>
      <w:proofErr w:type="spellEnd"/>
      <w:r w:rsidRPr="00E104F4">
        <w:rPr>
          <w:rFonts w:ascii="Arial" w:hAnsi="Arial"/>
          <w:b/>
          <w:sz w:val="20"/>
          <w:lang w:val="de-AT"/>
        </w:rPr>
        <w:t>, Germany</w:t>
      </w:r>
    </w:p>
    <w:p w14:paraId="7D57C02B" w14:textId="77777777" w:rsidR="00CE0BE8" w:rsidRPr="00E104F4" w:rsidRDefault="00CE0BE8" w:rsidP="00F60536">
      <w:pPr>
        <w:pStyle w:val="Paragrafobase"/>
        <w:spacing w:line="276" w:lineRule="auto"/>
        <w:jc w:val="center"/>
        <w:rPr>
          <w:rFonts w:ascii="Arial" w:eastAsia="FrutigerLTStd-BoldCn" w:hAnsi="Arial" w:cs="Arial"/>
          <w:b/>
          <w:bCs/>
          <w:sz w:val="20"/>
          <w:szCs w:val="20"/>
          <w:lang w:val="de-AT"/>
        </w:rPr>
      </w:pPr>
    </w:p>
    <w:p w14:paraId="29F9C166" w14:textId="4173F1E8" w:rsidR="00987916" w:rsidRPr="00AB26F5" w:rsidRDefault="00987916" w:rsidP="00987916">
      <w:pPr>
        <w:jc w:val="both"/>
        <w:rPr>
          <w:sz w:val="22"/>
          <w:szCs w:val="22"/>
          <w:lang w:val="en-US"/>
        </w:rPr>
      </w:pPr>
      <w:r>
        <w:rPr>
          <w:sz w:val="22"/>
          <w:szCs w:val="22"/>
          <w:lang w:val="en-US"/>
        </w:rPr>
        <w:t>In steelmaking, i</w:t>
      </w:r>
      <w:r w:rsidRPr="00AB26F5">
        <w:rPr>
          <w:sz w:val="22"/>
          <w:szCs w:val="22"/>
          <w:lang w:val="en-US"/>
        </w:rPr>
        <w:t xml:space="preserve">ntegral cycles </w:t>
      </w:r>
      <w:r>
        <w:rPr>
          <w:sz w:val="22"/>
          <w:szCs w:val="22"/>
          <w:lang w:val="en-US"/>
        </w:rPr>
        <w:t>will face important</w:t>
      </w:r>
      <w:r w:rsidRPr="00AB26F5">
        <w:rPr>
          <w:sz w:val="22"/>
          <w:szCs w:val="22"/>
          <w:lang w:val="en-US"/>
        </w:rPr>
        <w:t xml:space="preserve"> investments for decarbonization</w:t>
      </w:r>
      <w:r>
        <w:rPr>
          <w:sz w:val="22"/>
          <w:szCs w:val="22"/>
          <w:lang w:val="en-US"/>
        </w:rPr>
        <w:t>, that</w:t>
      </w:r>
      <w:r w:rsidRPr="00AB26F5">
        <w:rPr>
          <w:sz w:val="22"/>
          <w:szCs w:val="22"/>
          <w:lang w:val="en-US"/>
        </w:rPr>
        <w:t xml:space="preserve"> will hardly get paid in the short term due to market outlook</w:t>
      </w:r>
      <w:r>
        <w:rPr>
          <w:sz w:val="22"/>
          <w:szCs w:val="22"/>
          <w:lang w:val="en-US"/>
        </w:rPr>
        <w:t xml:space="preserve"> (dumping, weak border barriers, high energy costs…)</w:t>
      </w:r>
      <w:r w:rsidRPr="00AB26F5">
        <w:rPr>
          <w:sz w:val="22"/>
          <w:szCs w:val="22"/>
          <w:lang w:val="en-US"/>
        </w:rPr>
        <w:t xml:space="preserve">. In this context, </w:t>
      </w:r>
      <w:r w:rsidRPr="00302134">
        <w:rPr>
          <w:sz w:val="22"/>
          <w:szCs w:val="22"/>
          <w:lang w:val="en-US"/>
        </w:rPr>
        <w:t xml:space="preserve">ESCH and </w:t>
      </w:r>
      <w:proofErr w:type="spellStart"/>
      <w:proofErr w:type="gramStart"/>
      <w:r w:rsidRPr="00302134">
        <w:rPr>
          <w:sz w:val="22"/>
          <w:szCs w:val="22"/>
          <w:lang w:val="en-US"/>
        </w:rPr>
        <w:t>I.Blu</w:t>
      </w:r>
      <w:proofErr w:type="spellEnd"/>
      <w:proofErr w:type="gramEnd"/>
      <w:r w:rsidRPr="00302134">
        <w:rPr>
          <w:sz w:val="22"/>
          <w:szCs w:val="22"/>
          <w:lang w:val="en-US"/>
        </w:rPr>
        <w:t xml:space="preserve"> are cooperating in some BFs ensuring reliable and continuous injection of BLUAIR</w:t>
      </w:r>
      <w:r w:rsidRPr="00AB26F5">
        <w:rPr>
          <w:sz w:val="22"/>
          <w:szCs w:val="22"/>
          <w:lang w:val="en-US"/>
        </w:rPr>
        <w:t xml:space="preserve">, a </w:t>
      </w:r>
      <w:r>
        <w:rPr>
          <w:sz w:val="22"/>
          <w:szCs w:val="22"/>
          <w:lang w:val="en-US"/>
        </w:rPr>
        <w:t xml:space="preserve">high quality </w:t>
      </w:r>
      <w:r w:rsidR="00056EFD">
        <w:rPr>
          <w:sz w:val="22"/>
          <w:szCs w:val="22"/>
          <w:lang w:val="en-US"/>
        </w:rPr>
        <w:t>Recycled</w:t>
      </w:r>
      <w:r w:rsidR="00056EFD" w:rsidRPr="00AB26F5">
        <w:rPr>
          <w:sz w:val="22"/>
          <w:szCs w:val="22"/>
          <w:lang w:val="en-US"/>
        </w:rPr>
        <w:t xml:space="preserve"> </w:t>
      </w:r>
      <w:r w:rsidRPr="00AB26F5">
        <w:rPr>
          <w:sz w:val="22"/>
          <w:szCs w:val="22"/>
          <w:lang w:val="en-US"/>
        </w:rPr>
        <w:t xml:space="preserve">Raw Material </w:t>
      </w:r>
      <w:r w:rsidR="00056EFD">
        <w:rPr>
          <w:sz w:val="22"/>
          <w:szCs w:val="22"/>
          <w:lang w:val="en-US"/>
        </w:rPr>
        <w:t xml:space="preserve">deriving </w:t>
      </w:r>
      <w:r>
        <w:rPr>
          <w:sz w:val="22"/>
          <w:szCs w:val="22"/>
          <w:lang w:val="en-US"/>
        </w:rPr>
        <w:t>from</w:t>
      </w:r>
      <w:r w:rsidRPr="00AB26F5">
        <w:rPr>
          <w:sz w:val="22"/>
          <w:szCs w:val="22"/>
          <w:lang w:val="en-US"/>
        </w:rPr>
        <w:t xml:space="preserve"> polyolefin</w:t>
      </w:r>
      <w:r w:rsidR="00056EFD">
        <w:rPr>
          <w:sz w:val="22"/>
          <w:szCs w:val="22"/>
          <w:lang w:val="en-US"/>
        </w:rPr>
        <w:t>-based</w:t>
      </w:r>
      <w:r w:rsidRPr="00AB26F5">
        <w:rPr>
          <w:sz w:val="22"/>
          <w:szCs w:val="22"/>
          <w:lang w:val="en-US"/>
        </w:rPr>
        <w:t xml:space="preserve"> </w:t>
      </w:r>
      <w:r>
        <w:rPr>
          <w:sz w:val="22"/>
          <w:szCs w:val="22"/>
          <w:lang w:val="en-US"/>
        </w:rPr>
        <w:t xml:space="preserve">feedstock </w:t>
      </w:r>
      <w:r w:rsidR="00056EFD">
        <w:rPr>
          <w:sz w:val="22"/>
          <w:szCs w:val="22"/>
          <w:lang w:val="en-US"/>
        </w:rPr>
        <w:t xml:space="preserve">comprised </w:t>
      </w:r>
      <w:r>
        <w:rPr>
          <w:sz w:val="22"/>
          <w:szCs w:val="22"/>
          <w:lang w:val="en-US"/>
        </w:rPr>
        <w:t xml:space="preserve">of </w:t>
      </w:r>
      <w:r w:rsidRPr="00AB26F5">
        <w:rPr>
          <w:sz w:val="22"/>
          <w:szCs w:val="22"/>
          <w:lang w:val="en-US"/>
        </w:rPr>
        <w:t xml:space="preserve">domestic household </w:t>
      </w:r>
      <w:r w:rsidR="00056EFD">
        <w:rPr>
          <w:sz w:val="22"/>
          <w:szCs w:val="22"/>
          <w:lang w:val="en-US"/>
        </w:rPr>
        <w:t xml:space="preserve">plastic waste, </w:t>
      </w:r>
      <w:r>
        <w:rPr>
          <w:sz w:val="22"/>
          <w:szCs w:val="22"/>
          <w:lang w:val="en-US"/>
        </w:rPr>
        <w:t>which</w:t>
      </w:r>
      <w:r w:rsidRPr="00AB26F5">
        <w:rPr>
          <w:sz w:val="22"/>
          <w:szCs w:val="22"/>
          <w:lang w:val="en-US"/>
        </w:rPr>
        <w:t xml:space="preserve"> </w:t>
      </w:r>
      <w:r w:rsidR="00056EFD">
        <w:rPr>
          <w:sz w:val="22"/>
          <w:szCs w:val="22"/>
          <w:lang w:val="en-US"/>
        </w:rPr>
        <w:t>enables</w:t>
      </w:r>
      <w:r w:rsidRPr="00AB26F5">
        <w:rPr>
          <w:sz w:val="22"/>
          <w:szCs w:val="22"/>
          <w:lang w:val="en-US"/>
        </w:rPr>
        <w:t xml:space="preserve"> an immediate cut of </w:t>
      </w:r>
      <w:r w:rsidR="009350E5">
        <w:rPr>
          <w:sz w:val="22"/>
          <w:szCs w:val="22"/>
          <w:lang w:val="en-US"/>
        </w:rPr>
        <w:t>20</w:t>
      </w:r>
      <w:r w:rsidRPr="00AB26F5">
        <w:rPr>
          <w:sz w:val="22"/>
          <w:szCs w:val="22"/>
          <w:lang w:val="en-US"/>
        </w:rPr>
        <w:t xml:space="preserve">-30% CO2 reduction on the direct emissions coming from coal </w:t>
      </w:r>
      <w:r>
        <w:rPr>
          <w:sz w:val="22"/>
          <w:szCs w:val="22"/>
          <w:lang w:val="en-US"/>
        </w:rPr>
        <w:t>(</w:t>
      </w:r>
      <w:r w:rsidRPr="00AB26F5">
        <w:rPr>
          <w:sz w:val="22"/>
          <w:szCs w:val="22"/>
          <w:lang w:val="en-US"/>
        </w:rPr>
        <w:t>PCI</w:t>
      </w:r>
      <w:r>
        <w:rPr>
          <w:sz w:val="22"/>
          <w:szCs w:val="22"/>
          <w:lang w:val="en-US"/>
        </w:rPr>
        <w:t>)</w:t>
      </w:r>
      <w:r w:rsidRPr="00AB26F5">
        <w:rPr>
          <w:sz w:val="22"/>
          <w:szCs w:val="22"/>
          <w:lang w:val="en-US"/>
        </w:rPr>
        <w:t xml:space="preserve"> injected from BF tuyeres. </w:t>
      </w:r>
      <w:r w:rsidR="009350E5">
        <w:rPr>
          <w:sz w:val="22"/>
          <w:szCs w:val="22"/>
          <w:lang w:val="en-US"/>
        </w:rPr>
        <w:t xml:space="preserve">BLUAIR’s </w:t>
      </w:r>
      <w:r>
        <w:rPr>
          <w:sz w:val="22"/>
          <w:szCs w:val="22"/>
          <w:lang w:val="en-US"/>
        </w:rPr>
        <w:t xml:space="preserve">Hydrogen content </w:t>
      </w:r>
      <w:r w:rsidR="009350E5">
        <w:rPr>
          <w:sz w:val="22"/>
          <w:szCs w:val="22"/>
          <w:lang w:val="en-US"/>
        </w:rPr>
        <w:t xml:space="preserve">(about 12%) </w:t>
      </w:r>
      <w:r>
        <w:rPr>
          <w:sz w:val="22"/>
          <w:szCs w:val="22"/>
          <w:lang w:val="en-US"/>
        </w:rPr>
        <w:t xml:space="preserve">and </w:t>
      </w:r>
      <w:r w:rsidR="009350E5">
        <w:rPr>
          <w:sz w:val="22"/>
          <w:szCs w:val="22"/>
          <w:lang w:val="en-US"/>
        </w:rPr>
        <w:t xml:space="preserve">its </w:t>
      </w:r>
      <w:r>
        <w:rPr>
          <w:sz w:val="22"/>
          <w:szCs w:val="22"/>
          <w:lang w:val="en-US"/>
        </w:rPr>
        <w:t xml:space="preserve">Lower Calorific Value </w:t>
      </w:r>
      <w:r w:rsidR="009350E5">
        <w:rPr>
          <w:sz w:val="22"/>
          <w:szCs w:val="22"/>
          <w:lang w:val="en-US"/>
        </w:rPr>
        <w:t xml:space="preserve">(about </w:t>
      </w:r>
      <w:r>
        <w:rPr>
          <w:sz w:val="22"/>
          <w:szCs w:val="22"/>
          <w:lang w:val="en-US"/>
        </w:rPr>
        <w:t>35MJ/kg</w:t>
      </w:r>
      <w:r w:rsidR="009350E5">
        <w:rPr>
          <w:sz w:val="22"/>
          <w:szCs w:val="22"/>
          <w:lang w:val="en-US"/>
        </w:rPr>
        <w:t xml:space="preserve"> </w:t>
      </w:r>
      <w:r>
        <w:rPr>
          <w:sz w:val="22"/>
          <w:szCs w:val="22"/>
          <w:lang w:val="en-US"/>
        </w:rPr>
        <w:t>compared to 26-28MJ/kg of PCI) are also beneficial to</w:t>
      </w:r>
      <w:r w:rsidR="009350E5">
        <w:rPr>
          <w:sz w:val="22"/>
          <w:szCs w:val="22"/>
          <w:lang w:val="en-US"/>
        </w:rPr>
        <w:t xml:space="preserve"> the</w:t>
      </w:r>
      <w:r>
        <w:rPr>
          <w:sz w:val="22"/>
          <w:szCs w:val="22"/>
          <w:lang w:val="en-US"/>
        </w:rPr>
        <w:t xml:space="preserve"> reduction process </w:t>
      </w:r>
      <w:r w:rsidR="00687DB0">
        <w:rPr>
          <w:sz w:val="22"/>
          <w:szCs w:val="22"/>
          <w:lang w:val="en-US"/>
        </w:rPr>
        <w:t>in the</w:t>
      </w:r>
      <w:r>
        <w:rPr>
          <w:sz w:val="22"/>
          <w:szCs w:val="22"/>
          <w:lang w:val="en-US"/>
        </w:rPr>
        <w:t xml:space="preserve"> BFs. </w:t>
      </w:r>
      <w:r w:rsidRPr="00AB26F5">
        <w:rPr>
          <w:sz w:val="22"/>
          <w:szCs w:val="22"/>
          <w:lang w:val="en-US"/>
        </w:rPr>
        <w:t xml:space="preserve">BLUAIR is widely available, already spread across the market, and </w:t>
      </w:r>
      <w:r w:rsidR="00687DB0">
        <w:rPr>
          <w:sz w:val="22"/>
          <w:szCs w:val="22"/>
          <w:lang w:val="en-US"/>
        </w:rPr>
        <w:t>can decrease</w:t>
      </w:r>
      <w:r w:rsidR="00687DB0" w:rsidRPr="00AB26F5">
        <w:rPr>
          <w:sz w:val="22"/>
          <w:szCs w:val="22"/>
          <w:lang w:val="en-US"/>
        </w:rPr>
        <w:t xml:space="preserve"> </w:t>
      </w:r>
      <w:r w:rsidRPr="00AB26F5">
        <w:rPr>
          <w:sz w:val="22"/>
          <w:szCs w:val="22"/>
          <w:lang w:val="en-US"/>
        </w:rPr>
        <w:t xml:space="preserve">by </w:t>
      </w:r>
      <w:r w:rsidR="00687DB0">
        <w:rPr>
          <w:sz w:val="22"/>
          <w:szCs w:val="22"/>
          <w:lang w:val="en-US"/>
        </w:rPr>
        <w:t xml:space="preserve">about </w:t>
      </w:r>
      <w:r w:rsidRPr="00AB26F5">
        <w:rPr>
          <w:sz w:val="22"/>
          <w:szCs w:val="22"/>
          <w:lang w:val="en-US"/>
        </w:rPr>
        <w:t xml:space="preserve">20% PCI consumption in Blast Furnaces. ESCH </w:t>
      </w:r>
      <w:proofErr w:type="spellStart"/>
      <w:r w:rsidRPr="00AB26F5">
        <w:rPr>
          <w:sz w:val="22"/>
          <w:szCs w:val="22"/>
          <w:lang w:val="en-US"/>
        </w:rPr>
        <w:t>gmbh</w:t>
      </w:r>
      <w:proofErr w:type="spellEnd"/>
      <w:r w:rsidRPr="00AB26F5">
        <w:rPr>
          <w:sz w:val="22"/>
          <w:szCs w:val="22"/>
          <w:lang w:val="en-US"/>
        </w:rPr>
        <w:t xml:space="preserve"> has been the first company in Europe to engineer</w:t>
      </w:r>
      <w:r>
        <w:rPr>
          <w:sz w:val="22"/>
          <w:szCs w:val="22"/>
          <w:lang w:val="en-US"/>
        </w:rPr>
        <w:t>, in addition to traditional PCI injection plants,</w:t>
      </w:r>
      <w:r w:rsidRPr="00AB26F5">
        <w:rPr>
          <w:sz w:val="22"/>
          <w:szCs w:val="22"/>
          <w:lang w:val="en-US"/>
        </w:rPr>
        <w:t xml:space="preserve"> </w:t>
      </w:r>
      <w:r>
        <w:rPr>
          <w:sz w:val="22"/>
          <w:szCs w:val="22"/>
          <w:lang w:val="en-US"/>
        </w:rPr>
        <w:t xml:space="preserve">a </w:t>
      </w:r>
      <w:r w:rsidRPr="00AB26F5">
        <w:rPr>
          <w:sz w:val="22"/>
          <w:szCs w:val="22"/>
          <w:lang w:val="en-US"/>
        </w:rPr>
        <w:t>tailor-made injection equipment for alternative reductants in Blast Furnaces</w:t>
      </w:r>
      <w:r>
        <w:rPr>
          <w:sz w:val="22"/>
          <w:szCs w:val="22"/>
          <w:lang w:val="en-US"/>
        </w:rPr>
        <w:t xml:space="preserve">, named </w:t>
      </w:r>
      <w:proofErr w:type="spellStart"/>
      <w:r>
        <w:rPr>
          <w:sz w:val="22"/>
          <w:szCs w:val="22"/>
          <w:lang w:val="en-US"/>
        </w:rPr>
        <w:t>Ekofor</w:t>
      </w:r>
      <w:proofErr w:type="spellEnd"/>
      <w:r>
        <w:rPr>
          <w:sz w:val="22"/>
          <w:szCs w:val="22"/>
          <w:lang w:val="en-US"/>
        </w:rPr>
        <w:t>, which</w:t>
      </w:r>
      <w:r w:rsidRPr="00AB26F5">
        <w:rPr>
          <w:sz w:val="22"/>
          <w:szCs w:val="22"/>
          <w:lang w:val="en-US"/>
        </w:rPr>
        <w:t xml:space="preserve"> is able to provide a flexible and affordable injection solution with a low </w:t>
      </w:r>
      <w:r>
        <w:rPr>
          <w:sz w:val="22"/>
          <w:szCs w:val="22"/>
          <w:lang w:val="en-US"/>
        </w:rPr>
        <w:t>“</w:t>
      </w:r>
      <w:r w:rsidRPr="00AB26F5">
        <w:rPr>
          <w:sz w:val="22"/>
          <w:szCs w:val="22"/>
          <w:lang w:val="en-US"/>
        </w:rPr>
        <w:t>time to market</w:t>
      </w:r>
      <w:r>
        <w:rPr>
          <w:sz w:val="22"/>
          <w:szCs w:val="22"/>
          <w:lang w:val="en-US"/>
        </w:rPr>
        <w:t>”</w:t>
      </w:r>
      <w:r w:rsidRPr="00AB26F5">
        <w:rPr>
          <w:sz w:val="22"/>
          <w:szCs w:val="22"/>
          <w:lang w:val="en-US"/>
        </w:rPr>
        <w:t xml:space="preserve"> approach</w:t>
      </w:r>
      <w:r w:rsidR="00687DB0">
        <w:rPr>
          <w:sz w:val="22"/>
          <w:szCs w:val="22"/>
          <w:lang w:val="en-US"/>
        </w:rPr>
        <w:t xml:space="preserve"> and</w:t>
      </w:r>
      <w:r>
        <w:rPr>
          <w:sz w:val="22"/>
          <w:szCs w:val="22"/>
          <w:lang w:val="en-US"/>
        </w:rPr>
        <w:t xml:space="preserve"> low payback period, which can guarantee stable KPIs on the process</w:t>
      </w:r>
      <w:r w:rsidRPr="00AB26F5">
        <w:rPr>
          <w:sz w:val="22"/>
          <w:szCs w:val="22"/>
          <w:lang w:val="en-US"/>
        </w:rPr>
        <w:t>.</w:t>
      </w:r>
      <w:r>
        <w:rPr>
          <w:sz w:val="22"/>
          <w:szCs w:val="22"/>
          <w:lang w:val="en-US"/>
        </w:rPr>
        <w:t xml:space="preserve"> </w:t>
      </w:r>
      <w:r w:rsidRPr="00087262">
        <w:rPr>
          <w:sz w:val="22"/>
          <w:szCs w:val="22"/>
          <w:lang w:val="en-US"/>
        </w:rPr>
        <w:t>PCI</w:t>
      </w:r>
      <w:r>
        <w:rPr>
          <w:sz w:val="22"/>
          <w:szCs w:val="22"/>
          <w:lang w:val="en-US"/>
        </w:rPr>
        <w:t xml:space="preserve"> plant</w:t>
      </w:r>
      <w:r w:rsidR="00687DB0">
        <w:rPr>
          <w:sz w:val="22"/>
          <w:szCs w:val="22"/>
          <w:lang w:val="en-US"/>
        </w:rPr>
        <w:t>s</w:t>
      </w:r>
      <w:r w:rsidRPr="00087262">
        <w:rPr>
          <w:sz w:val="22"/>
          <w:szCs w:val="22"/>
          <w:lang w:val="en-US"/>
        </w:rPr>
        <w:t xml:space="preserve"> and </w:t>
      </w:r>
      <w:proofErr w:type="spellStart"/>
      <w:r>
        <w:rPr>
          <w:sz w:val="22"/>
          <w:szCs w:val="22"/>
          <w:lang w:val="en-US"/>
        </w:rPr>
        <w:t>Ekofor</w:t>
      </w:r>
      <w:proofErr w:type="spellEnd"/>
      <w:r>
        <w:rPr>
          <w:sz w:val="22"/>
          <w:szCs w:val="22"/>
          <w:lang w:val="en-US"/>
        </w:rPr>
        <w:t xml:space="preserve"> injection technology for </w:t>
      </w:r>
      <w:r w:rsidRPr="00087262">
        <w:rPr>
          <w:sz w:val="22"/>
          <w:szCs w:val="22"/>
          <w:lang w:val="en-US"/>
        </w:rPr>
        <w:t xml:space="preserve">polymers </w:t>
      </w:r>
      <w:r>
        <w:rPr>
          <w:sz w:val="22"/>
          <w:szCs w:val="22"/>
          <w:lang w:val="en-US"/>
        </w:rPr>
        <w:t>c</w:t>
      </w:r>
      <w:r w:rsidRPr="00087262">
        <w:rPr>
          <w:sz w:val="22"/>
          <w:szCs w:val="22"/>
          <w:lang w:val="en-US"/>
        </w:rPr>
        <w:t xml:space="preserve">an be flexibly adapted to improve BF Process and OPEX costs for </w:t>
      </w:r>
      <w:r>
        <w:rPr>
          <w:sz w:val="22"/>
          <w:szCs w:val="22"/>
          <w:lang w:val="en-US"/>
        </w:rPr>
        <w:t>raw materials.</w:t>
      </w:r>
      <w:r w:rsidRPr="00AB26F5">
        <w:rPr>
          <w:sz w:val="22"/>
          <w:szCs w:val="22"/>
          <w:lang w:val="en-US"/>
        </w:rPr>
        <w:t xml:space="preserve"> </w:t>
      </w:r>
      <w:proofErr w:type="spellStart"/>
      <w:proofErr w:type="gramStart"/>
      <w:r w:rsidRPr="00AB26F5">
        <w:rPr>
          <w:sz w:val="22"/>
          <w:szCs w:val="22"/>
          <w:lang w:val="en-US"/>
        </w:rPr>
        <w:t>Ekofor</w:t>
      </w:r>
      <w:proofErr w:type="spellEnd"/>
      <w:proofErr w:type="gramEnd"/>
      <w:r w:rsidRPr="00AB26F5">
        <w:rPr>
          <w:sz w:val="22"/>
          <w:szCs w:val="22"/>
          <w:lang w:val="en-US"/>
        </w:rPr>
        <w:t xml:space="preserve"> injection plant is </w:t>
      </w:r>
      <w:r>
        <w:rPr>
          <w:sz w:val="22"/>
          <w:szCs w:val="22"/>
          <w:lang w:val="en-US"/>
        </w:rPr>
        <w:t>available as follows:</w:t>
      </w:r>
      <w:r w:rsidRPr="00AB26F5">
        <w:rPr>
          <w:sz w:val="22"/>
          <w:szCs w:val="22"/>
          <w:lang w:val="en-US"/>
        </w:rPr>
        <w:t xml:space="preserve"> </w:t>
      </w:r>
    </w:p>
    <w:p w14:paraId="6D7D3999" w14:textId="3EFCFE60" w:rsidR="00987916" w:rsidRDefault="00987916" w:rsidP="00987916">
      <w:pPr>
        <w:pStyle w:val="Paragrafoelenco"/>
        <w:widowControl/>
        <w:numPr>
          <w:ilvl w:val="0"/>
          <w:numId w:val="2"/>
        </w:numPr>
        <w:suppressAutoHyphens w:val="0"/>
        <w:autoSpaceDN/>
        <w:spacing w:after="160" w:line="278" w:lineRule="auto"/>
        <w:jc w:val="both"/>
        <w:textAlignment w:val="auto"/>
        <w:rPr>
          <w:sz w:val="22"/>
          <w:szCs w:val="22"/>
          <w:lang w:val="en-US"/>
        </w:rPr>
      </w:pPr>
      <w:proofErr w:type="spellStart"/>
      <w:r w:rsidRPr="006F2EC9">
        <w:rPr>
          <w:sz w:val="22"/>
          <w:szCs w:val="22"/>
          <w:u w:val="single"/>
          <w:lang w:val="en-US"/>
        </w:rPr>
        <w:t>Ekofor</w:t>
      </w:r>
      <w:proofErr w:type="spellEnd"/>
      <w:r w:rsidRPr="006F2EC9">
        <w:rPr>
          <w:sz w:val="22"/>
          <w:szCs w:val="22"/>
          <w:u w:val="single"/>
          <w:lang w:val="en-US"/>
        </w:rPr>
        <w:t xml:space="preserve"> Pilot plant</w:t>
      </w:r>
      <w:r>
        <w:rPr>
          <w:sz w:val="22"/>
          <w:szCs w:val="22"/>
          <w:lang w:val="en-US"/>
        </w:rPr>
        <w:t xml:space="preserve">: </w:t>
      </w:r>
      <w:r w:rsidRPr="00683AD3">
        <w:rPr>
          <w:sz w:val="22"/>
          <w:szCs w:val="22"/>
          <w:lang w:val="en-US"/>
        </w:rPr>
        <w:t>is a flexible, plug and play</w:t>
      </w:r>
      <w:r>
        <w:rPr>
          <w:sz w:val="22"/>
          <w:szCs w:val="22"/>
          <w:lang w:val="en-US"/>
        </w:rPr>
        <w:t>, rental</w:t>
      </w:r>
      <w:r w:rsidRPr="00683AD3">
        <w:rPr>
          <w:sz w:val="22"/>
          <w:szCs w:val="22"/>
          <w:lang w:val="en-US"/>
        </w:rPr>
        <w:t xml:space="preserve"> solution which </w:t>
      </w:r>
      <w:proofErr w:type="gramStart"/>
      <w:r w:rsidRPr="00683AD3">
        <w:rPr>
          <w:sz w:val="22"/>
          <w:szCs w:val="22"/>
          <w:lang w:val="en-US"/>
        </w:rPr>
        <w:t>is able to</w:t>
      </w:r>
      <w:proofErr w:type="gramEnd"/>
      <w:r w:rsidRPr="00683AD3">
        <w:rPr>
          <w:sz w:val="22"/>
          <w:szCs w:val="22"/>
          <w:lang w:val="en-US"/>
        </w:rPr>
        <w:t xml:space="preserve"> allow receival of </w:t>
      </w:r>
      <w:r>
        <w:rPr>
          <w:sz w:val="22"/>
          <w:szCs w:val="22"/>
          <w:lang w:val="en-US"/>
        </w:rPr>
        <w:t xml:space="preserve">BLUAIR </w:t>
      </w:r>
      <w:r w:rsidR="00687DB0">
        <w:rPr>
          <w:sz w:val="22"/>
          <w:szCs w:val="22"/>
          <w:lang w:val="en-US"/>
        </w:rPr>
        <w:t xml:space="preserve">in </w:t>
      </w:r>
      <w:r w:rsidRPr="00683AD3">
        <w:rPr>
          <w:sz w:val="22"/>
          <w:szCs w:val="22"/>
          <w:lang w:val="en-US"/>
        </w:rPr>
        <w:t>loose</w:t>
      </w:r>
      <w:r w:rsidR="00687DB0">
        <w:rPr>
          <w:sz w:val="22"/>
          <w:szCs w:val="22"/>
          <w:lang w:val="en-US"/>
        </w:rPr>
        <w:t xml:space="preserve"> form</w:t>
      </w:r>
      <w:r>
        <w:rPr>
          <w:sz w:val="22"/>
          <w:szCs w:val="22"/>
          <w:lang w:val="en-US"/>
        </w:rPr>
        <w:t xml:space="preserve">, load a </w:t>
      </w:r>
      <w:r w:rsidR="00687DB0">
        <w:rPr>
          <w:sz w:val="22"/>
          <w:szCs w:val="22"/>
          <w:lang w:val="en-US"/>
        </w:rPr>
        <w:t xml:space="preserve">tailor-made </w:t>
      </w:r>
      <w:r>
        <w:rPr>
          <w:sz w:val="22"/>
          <w:szCs w:val="22"/>
          <w:lang w:val="en-US"/>
        </w:rPr>
        <w:t xml:space="preserve">vessel distributor </w:t>
      </w:r>
      <w:r w:rsidR="00687DB0">
        <w:rPr>
          <w:sz w:val="22"/>
          <w:szCs w:val="22"/>
          <w:lang w:val="en-US"/>
        </w:rPr>
        <w:t xml:space="preserve">designed </w:t>
      </w:r>
      <w:r>
        <w:rPr>
          <w:sz w:val="22"/>
          <w:szCs w:val="22"/>
          <w:lang w:val="en-US"/>
        </w:rPr>
        <w:t>with 3 outlets, and guarantee a low injection rate around 1,5-2ton/h depending on BF operation, allowing approximately -10kgCO2/</w:t>
      </w:r>
      <w:proofErr w:type="spellStart"/>
      <w:r>
        <w:rPr>
          <w:sz w:val="22"/>
          <w:szCs w:val="22"/>
          <w:lang w:val="en-US"/>
        </w:rPr>
        <w:t>tonHM</w:t>
      </w:r>
      <w:proofErr w:type="spellEnd"/>
      <w:r>
        <w:rPr>
          <w:sz w:val="22"/>
          <w:szCs w:val="22"/>
          <w:lang w:val="en-US"/>
        </w:rPr>
        <w:t xml:space="preserve"> for AVG BF</w:t>
      </w:r>
    </w:p>
    <w:p w14:paraId="781790B9" w14:textId="7B5D8A8C" w:rsidR="00987916" w:rsidRPr="00CA7C91" w:rsidRDefault="00987916" w:rsidP="00987916">
      <w:pPr>
        <w:pStyle w:val="Paragrafoelenco"/>
        <w:widowControl/>
        <w:numPr>
          <w:ilvl w:val="0"/>
          <w:numId w:val="2"/>
        </w:numPr>
        <w:suppressAutoHyphens w:val="0"/>
        <w:autoSpaceDN/>
        <w:spacing w:after="160" w:line="278" w:lineRule="auto"/>
        <w:jc w:val="both"/>
        <w:textAlignment w:val="auto"/>
        <w:rPr>
          <w:sz w:val="22"/>
          <w:szCs w:val="22"/>
          <w:lang w:val="en-US"/>
        </w:rPr>
      </w:pPr>
      <w:proofErr w:type="spellStart"/>
      <w:r w:rsidRPr="006F2EC9">
        <w:rPr>
          <w:sz w:val="22"/>
          <w:szCs w:val="22"/>
          <w:u w:val="single"/>
          <w:lang w:val="en-US"/>
        </w:rPr>
        <w:t>Ekofor</w:t>
      </w:r>
      <w:proofErr w:type="spellEnd"/>
      <w:r w:rsidRPr="006F2EC9">
        <w:rPr>
          <w:sz w:val="22"/>
          <w:szCs w:val="22"/>
          <w:u w:val="single"/>
          <w:lang w:val="en-US"/>
        </w:rPr>
        <w:t xml:space="preserve"> Industrial plant</w:t>
      </w:r>
      <w:r>
        <w:rPr>
          <w:sz w:val="22"/>
          <w:szCs w:val="22"/>
          <w:lang w:val="en-US"/>
        </w:rPr>
        <w:t>: reliable, affordable and industrial solution which can guarantee a high</w:t>
      </w:r>
      <w:r w:rsidR="00687DB0">
        <w:rPr>
          <w:sz w:val="22"/>
          <w:szCs w:val="22"/>
          <w:lang w:val="en-US"/>
        </w:rPr>
        <w:t>er controlled</w:t>
      </w:r>
      <w:r>
        <w:rPr>
          <w:sz w:val="22"/>
          <w:szCs w:val="22"/>
          <w:lang w:val="en-US"/>
        </w:rPr>
        <w:t xml:space="preserve"> injection rate of BLUAIR, 25 to 50 kg/</w:t>
      </w:r>
      <w:proofErr w:type="spellStart"/>
      <w:r>
        <w:rPr>
          <w:sz w:val="22"/>
          <w:szCs w:val="22"/>
          <w:lang w:val="en-US"/>
        </w:rPr>
        <w:t>tonHM</w:t>
      </w:r>
      <w:proofErr w:type="spellEnd"/>
      <w:r>
        <w:rPr>
          <w:sz w:val="22"/>
          <w:szCs w:val="22"/>
          <w:lang w:val="en-US"/>
        </w:rPr>
        <w:t>, replacing 20% of PCI injected, equal to -50kgCO2/</w:t>
      </w:r>
      <w:proofErr w:type="spellStart"/>
      <w:r>
        <w:rPr>
          <w:sz w:val="22"/>
          <w:szCs w:val="22"/>
          <w:lang w:val="en-US"/>
        </w:rPr>
        <w:t>tonHM</w:t>
      </w:r>
      <w:proofErr w:type="spellEnd"/>
      <w:r>
        <w:rPr>
          <w:sz w:val="22"/>
          <w:szCs w:val="22"/>
          <w:lang w:val="en-US"/>
        </w:rPr>
        <w:t xml:space="preserve"> for AVG BF</w:t>
      </w:r>
    </w:p>
    <w:p w14:paraId="1479E23B" w14:textId="7A3DA542" w:rsidR="0015026A" w:rsidRPr="00987916" w:rsidRDefault="0015026A" w:rsidP="0015026A">
      <w:pPr>
        <w:pStyle w:val="Paragrafobase"/>
        <w:jc w:val="center"/>
        <w:rPr>
          <w:rFonts w:ascii="Arial" w:eastAsia="FrutigerLTStd-LightCn" w:hAnsi="Arial"/>
          <w:i/>
          <w:iCs/>
          <w:spacing w:val="2"/>
          <w:sz w:val="20"/>
          <w:szCs w:val="20"/>
          <w:lang w:val="en-US"/>
        </w:rPr>
      </w:pPr>
    </w:p>
    <w:p w14:paraId="22E8AB0E" w14:textId="77777777" w:rsidR="00D63E29" w:rsidRPr="00D63E29" w:rsidRDefault="00D63E29" w:rsidP="00D63E29">
      <w:pPr>
        <w:pStyle w:val="Paragrafobase"/>
        <w:spacing w:line="276" w:lineRule="auto"/>
        <w:jc w:val="center"/>
        <w:rPr>
          <w:rFonts w:ascii="Arial" w:eastAsia="FrutigerLTStd-LightCn" w:hAnsi="Arial" w:cs="Arial"/>
          <w:i/>
          <w:iCs/>
          <w:spacing w:val="2"/>
          <w:sz w:val="20"/>
          <w:szCs w:val="20"/>
          <w:lang w:val="en-US"/>
        </w:rPr>
      </w:pPr>
      <w:r w:rsidRPr="00D63E29">
        <w:rPr>
          <w:rFonts w:ascii="Arial" w:eastAsia="FrutigerLTStd-LightCn" w:hAnsi="Arial" w:cs="Arial"/>
          <w:i/>
          <w:iCs/>
          <w:spacing w:val="2"/>
          <w:sz w:val="20"/>
          <w:szCs w:val="20"/>
          <w:lang w:val="en-US"/>
        </w:rPr>
        <w:t xml:space="preserve"> </w:t>
      </w:r>
    </w:p>
    <w:p w14:paraId="52F705B6" w14:textId="7D3DA7B2" w:rsidR="00D63E29" w:rsidRPr="00D63E29" w:rsidRDefault="00D63E29" w:rsidP="00F60536">
      <w:pPr>
        <w:pStyle w:val="Paragrafobase"/>
        <w:spacing w:line="276" w:lineRule="auto"/>
        <w:jc w:val="center"/>
        <w:rPr>
          <w:rFonts w:ascii="Arial" w:eastAsia="FrutigerLTStd-LightCn" w:hAnsi="Arial" w:cs="Arial"/>
          <w:i/>
          <w:iCs/>
          <w:spacing w:val="2"/>
          <w:sz w:val="20"/>
          <w:szCs w:val="20"/>
          <w:lang w:val="en-US"/>
        </w:rPr>
      </w:pPr>
    </w:p>
    <w:p w14:paraId="69A2F7D9" w14:textId="77777777" w:rsidR="00CE0BE8" w:rsidRPr="00D63E29" w:rsidRDefault="00CE0BE8" w:rsidP="00F60536">
      <w:pPr>
        <w:pStyle w:val="Paragrafobase"/>
        <w:spacing w:line="276" w:lineRule="auto"/>
        <w:jc w:val="center"/>
        <w:rPr>
          <w:rFonts w:ascii="Arial" w:eastAsia="FrutigerLTStd-LightCn" w:hAnsi="Arial" w:cs="Arial"/>
          <w:i/>
          <w:iCs/>
          <w:spacing w:val="2"/>
          <w:sz w:val="22"/>
          <w:szCs w:val="22"/>
          <w:lang w:val="en-US"/>
        </w:rPr>
      </w:pPr>
    </w:p>
    <w:p w14:paraId="2C0B2CC8" w14:textId="77777777" w:rsidR="00CE0BE8" w:rsidRPr="00D63E29" w:rsidRDefault="00CE0BE8" w:rsidP="00F60536">
      <w:pPr>
        <w:pStyle w:val="Paragrafobase"/>
        <w:spacing w:line="276" w:lineRule="auto"/>
        <w:jc w:val="center"/>
        <w:rPr>
          <w:rFonts w:ascii="Arial" w:eastAsia="FrutigerLTStd-LightCn" w:hAnsi="Arial" w:cs="Arial"/>
          <w:i/>
          <w:iCs/>
          <w:spacing w:val="2"/>
          <w:sz w:val="22"/>
          <w:szCs w:val="22"/>
          <w:lang w:val="en-US"/>
        </w:rPr>
      </w:pPr>
    </w:p>
    <w:p w14:paraId="43C1AC2E" w14:textId="5B84383E" w:rsidR="00CE0BE8" w:rsidRPr="00124C66" w:rsidRDefault="00124C66" w:rsidP="00F60536">
      <w:pPr>
        <w:pStyle w:val="Paragrafobase"/>
        <w:spacing w:line="276" w:lineRule="auto"/>
        <w:jc w:val="center"/>
        <w:rPr>
          <w:rFonts w:ascii="Arial" w:hAnsi="Arial" w:cs="Arial"/>
          <w:sz w:val="22"/>
          <w:lang w:val="en-US"/>
        </w:rPr>
      </w:pPr>
      <w:r w:rsidRPr="00124C66">
        <w:rPr>
          <w:rFonts w:ascii="Arial" w:eastAsia="FrutigerLTStd-BoldCn" w:hAnsi="Arial" w:cs="Arial"/>
          <w:b/>
          <w:bCs/>
          <w:caps/>
          <w:sz w:val="20"/>
          <w:szCs w:val="22"/>
          <w:lang w:val="en-US"/>
        </w:rPr>
        <w:t>KEYWORDS</w:t>
      </w:r>
      <w:r w:rsidR="00E2784A" w:rsidRPr="00124C66">
        <w:rPr>
          <w:rFonts w:ascii="Arial" w:eastAsia="FrutigerLTStd-BoldCn" w:hAnsi="Arial" w:cs="Arial"/>
          <w:b/>
          <w:bCs/>
          <w:caps/>
          <w:sz w:val="20"/>
          <w:szCs w:val="22"/>
          <w:lang w:val="en-US"/>
        </w:rPr>
        <w:t>:</w:t>
      </w:r>
      <w:r w:rsidR="00E2784A" w:rsidRPr="00124C66">
        <w:rPr>
          <w:rFonts w:ascii="Arial" w:eastAsia="FrutigerLTStd-LightCn" w:hAnsi="Arial" w:cs="Arial"/>
          <w:b/>
          <w:bCs/>
          <w:caps/>
          <w:sz w:val="20"/>
          <w:szCs w:val="22"/>
          <w:lang w:val="en-US"/>
        </w:rPr>
        <w:t xml:space="preserve"> </w:t>
      </w:r>
      <w:r w:rsidR="00421D6F">
        <w:rPr>
          <w:rFonts w:ascii="Arial" w:eastAsia="FrutigerLTStd-LightCn" w:hAnsi="Arial" w:cs="Arial"/>
          <w:caps/>
          <w:sz w:val="20"/>
          <w:szCs w:val="22"/>
          <w:lang w:val="en-US"/>
        </w:rPr>
        <w:t>DECARBONIZATION</w:t>
      </w:r>
      <w:r w:rsidR="00E2784A" w:rsidRPr="00124C66">
        <w:rPr>
          <w:rFonts w:ascii="Arial" w:eastAsia="FrutigerLTStd-LightCn" w:hAnsi="Arial" w:cs="Arial"/>
          <w:caps/>
          <w:sz w:val="20"/>
          <w:szCs w:val="22"/>
          <w:lang w:val="en-US"/>
        </w:rPr>
        <w:t xml:space="preserve"> </w:t>
      </w:r>
      <w:r>
        <w:rPr>
          <w:rFonts w:ascii="Arial" w:eastAsia="FrutigerLTStd-LightCn" w:hAnsi="Arial" w:cs="Arial"/>
          <w:caps/>
          <w:sz w:val="20"/>
          <w:szCs w:val="22"/>
          <w:lang w:val="en-US"/>
        </w:rPr>
        <w:t>–</w:t>
      </w:r>
      <w:r w:rsidR="00E2784A" w:rsidRPr="00124C66">
        <w:rPr>
          <w:rFonts w:ascii="Arial" w:eastAsia="FrutigerLTStd-LightCn" w:hAnsi="Arial" w:cs="Arial"/>
          <w:caps/>
          <w:sz w:val="20"/>
          <w:szCs w:val="22"/>
          <w:lang w:val="en-US"/>
        </w:rPr>
        <w:t xml:space="preserve"> </w:t>
      </w:r>
      <w:r w:rsidR="00421D6F">
        <w:rPr>
          <w:rFonts w:ascii="Arial" w:eastAsia="FrutigerLTStd-LightCn" w:hAnsi="Arial" w:cs="Arial"/>
          <w:caps/>
          <w:sz w:val="20"/>
          <w:szCs w:val="22"/>
          <w:lang w:val="en-US"/>
        </w:rPr>
        <w:t>BLAST FURNACES</w:t>
      </w:r>
      <w:r w:rsidR="00E2784A" w:rsidRPr="00124C66">
        <w:rPr>
          <w:rFonts w:ascii="Arial" w:eastAsia="FrutigerLTStd-LightCn" w:hAnsi="Arial" w:cs="Arial"/>
          <w:caps/>
          <w:sz w:val="20"/>
          <w:szCs w:val="22"/>
          <w:lang w:val="en-US"/>
        </w:rPr>
        <w:t xml:space="preserve"> </w:t>
      </w:r>
      <w:r>
        <w:rPr>
          <w:rFonts w:ascii="Arial" w:eastAsia="FrutigerLTStd-LightCn" w:hAnsi="Arial" w:cs="Arial"/>
          <w:caps/>
          <w:sz w:val="20"/>
          <w:szCs w:val="22"/>
          <w:lang w:val="en-US"/>
        </w:rPr>
        <w:t>–</w:t>
      </w:r>
      <w:r w:rsidR="00E2784A" w:rsidRPr="00124C66">
        <w:rPr>
          <w:rFonts w:ascii="Arial" w:eastAsia="FrutigerLTStd-LightCn" w:hAnsi="Arial" w:cs="Arial"/>
          <w:caps/>
          <w:sz w:val="20"/>
          <w:szCs w:val="22"/>
          <w:lang w:val="en-US"/>
        </w:rPr>
        <w:t xml:space="preserve"> </w:t>
      </w:r>
      <w:r w:rsidR="00421D6F">
        <w:rPr>
          <w:rFonts w:ascii="Arial" w:eastAsia="FrutigerLTStd-LightCn" w:hAnsi="Arial" w:cs="Arial"/>
          <w:caps/>
          <w:sz w:val="20"/>
          <w:szCs w:val="22"/>
          <w:lang w:val="en-US"/>
        </w:rPr>
        <w:t>WASTE PLASTICS</w:t>
      </w:r>
      <w:r w:rsidRPr="00124C66">
        <w:rPr>
          <w:rFonts w:ascii="Arial" w:eastAsia="FrutigerLTStd-LightCn" w:hAnsi="Arial" w:cs="Arial"/>
          <w:caps/>
          <w:sz w:val="20"/>
          <w:szCs w:val="22"/>
          <w:lang w:val="en-US"/>
        </w:rPr>
        <w:t xml:space="preserve"> – </w:t>
      </w:r>
      <w:r w:rsidR="00421D6F">
        <w:rPr>
          <w:rFonts w:ascii="Arial" w:eastAsia="FrutigerLTStd-LightCn" w:hAnsi="Arial" w:cs="Arial"/>
          <w:caps/>
          <w:sz w:val="20"/>
          <w:szCs w:val="22"/>
          <w:lang w:val="en-US"/>
        </w:rPr>
        <w:t>SECONDARY RAW MATERIAL POLYMERS</w:t>
      </w:r>
      <w:r w:rsidRPr="00124C66">
        <w:rPr>
          <w:rFonts w:ascii="Arial" w:eastAsia="FrutigerLTStd-LightCn" w:hAnsi="Arial" w:cs="Arial"/>
          <w:caps/>
          <w:sz w:val="20"/>
          <w:szCs w:val="22"/>
          <w:lang w:val="en-US"/>
        </w:rPr>
        <w:t xml:space="preserve"> </w:t>
      </w:r>
      <w:r>
        <w:rPr>
          <w:rFonts w:ascii="Arial" w:eastAsia="FrutigerLTStd-LightCn" w:hAnsi="Arial" w:cs="Arial"/>
          <w:caps/>
          <w:sz w:val="20"/>
          <w:szCs w:val="22"/>
          <w:lang w:val="en-US"/>
        </w:rPr>
        <w:t>–</w:t>
      </w:r>
      <w:r w:rsidRPr="00124C66">
        <w:rPr>
          <w:rFonts w:ascii="Arial" w:eastAsia="FrutigerLTStd-LightCn" w:hAnsi="Arial" w:cs="Arial"/>
          <w:caps/>
          <w:sz w:val="20"/>
          <w:szCs w:val="22"/>
          <w:lang w:val="en-US"/>
        </w:rPr>
        <w:t xml:space="preserve"> </w:t>
      </w:r>
      <w:r w:rsidR="000A24A1">
        <w:rPr>
          <w:rFonts w:ascii="Arial" w:eastAsia="FrutigerLTStd-LightCn" w:hAnsi="Arial" w:cs="Arial"/>
          <w:caps/>
          <w:sz w:val="20"/>
          <w:szCs w:val="22"/>
          <w:lang w:val="en-US"/>
        </w:rPr>
        <w:t>PULVERIZED COAL INJECTION</w:t>
      </w:r>
      <w:r>
        <w:rPr>
          <w:rFonts w:ascii="Arial" w:eastAsia="FrutigerLTStd-LightCn" w:hAnsi="Arial" w:cs="Arial"/>
          <w:caps/>
          <w:sz w:val="20"/>
          <w:szCs w:val="22"/>
          <w:lang w:val="en-US"/>
        </w:rPr>
        <w:t xml:space="preserve"> – </w:t>
      </w:r>
      <w:r w:rsidR="000A24A1">
        <w:rPr>
          <w:rFonts w:ascii="Arial" w:eastAsia="FrutigerLTStd-LightCn" w:hAnsi="Arial" w:cs="Arial"/>
          <w:caps/>
          <w:sz w:val="20"/>
          <w:szCs w:val="22"/>
          <w:lang w:val="en-US"/>
        </w:rPr>
        <w:t>pilot plant</w:t>
      </w:r>
      <w:r>
        <w:rPr>
          <w:rFonts w:ascii="Arial" w:eastAsia="FrutigerLTStd-LightCn" w:hAnsi="Arial" w:cs="Arial"/>
          <w:caps/>
          <w:sz w:val="20"/>
          <w:szCs w:val="22"/>
          <w:lang w:val="en-US"/>
        </w:rPr>
        <w:t xml:space="preserve"> – </w:t>
      </w:r>
      <w:r w:rsidR="000A24A1">
        <w:rPr>
          <w:rFonts w:ascii="Arial" w:eastAsia="FrutigerLTStd-LightCn" w:hAnsi="Arial" w:cs="Arial"/>
          <w:caps/>
          <w:sz w:val="20"/>
          <w:szCs w:val="22"/>
          <w:lang w:val="en-US"/>
        </w:rPr>
        <w:t>NO CAPEX</w:t>
      </w:r>
    </w:p>
    <w:p w14:paraId="77F72B09" w14:textId="77777777" w:rsidR="00CE0BE8" w:rsidRPr="00124C66" w:rsidRDefault="00CE0BE8" w:rsidP="00F60536">
      <w:pPr>
        <w:pStyle w:val="Paragrafobase"/>
        <w:spacing w:line="276" w:lineRule="auto"/>
        <w:jc w:val="center"/>
        <w:rPr>
          <w:rFonts w:ascii="Arial" w:eastAsia="FrutigerLTStd-LightCn" w:hAnsi="Arial" w:cs="Arial"/>
          <w:i/>
          <w:iCs/>
          <w:spacing w:val="2"/>
          <w:sz w:val="22"/>
          <w:szCs w:val="22"/>
          <w:lang w:val="en-US"/>
        </w:rPr>
      </w:pPr>
    </w:p>
    <w:p w14:paraId="603AFFAA" w14:textId="77777777" w:rsidR="00CE0BE8" w:rsidRPr="00124C66" w:rsidRDefault="00CE0BE8" w:rsidP="00F60536">
      <w:pPr>
        <w:pStyle w:val="Paragrafobase"/>
        <w:spacing w:line="276" w:lineRule="auto"/>
        <w:jc w:val="center"/>
        <w:rPr>
          <w:rFonts w:ascii="Arial" w:eastAsia="FrutigerLTStd-LightCn" w:hAnsi="Arial" w:cs="Arial"/>
          <w:i/>
          <w:iCs/>
          <w:spacing w:val="2"/>
          <w:sz w:val="22"/>
          <w:szCs w:val="22"/>
          <w:lang w:val="en-US"/>
        </w:rPr>
      </w:pPr>
    </w:p>
    <w:p w14:paraId="526EFF4A" w14:textId="3825E819" w:rsidR="00CE0BE8" w:rsidRDefault="00F76290" w:rsidP="00F60536">
      <w:pPr>
        <w:pStyle w:val="Paragrafobase"/>
        <w:spacing w:line="276" w:lineRule="auto"/>
        <w:rPr>
          <w:rFonts w:ascii="Arial" w:eastAsia="FrutigerLTStd-BoldCn" w:hAnsi="Arial" w:cs="Arial"/>
          <w:b/>
          <w:bCs/>
          <w:sz w:val="20"/>
          <w:szCs w:val="20"/>
          <w:lang w:val="en-US"/>
        </w:rPr>
      </w:pPr>
      <w:r w:rsidRPr="008F146C">
        <w:rPr>
          <w:rFonts w:ascii="Arial" w:eastAsia="FrutigerLTStd-BoldCn" w:hAnsi="Arial" w:cs="Arial"/>
          <w:b/>
          <w:bCs/>
          <w:sz w:val="20"/>
          <w:szCs w:val="20"/>
          <w:lang w:val="en-US"/>
        </w:rPr>
        <w:t>INTRODUCTION</w:t>
      </w:r>
      <w:r w:rsidR="005E4047" w:rsidRPr="008F146C">
        <w:rPr>
          <w:rFonts w:ascii="Arial" w:eastAsia="FrutigerLTStd-BoldCn" w:hAnsi="Arial" w:cs="Arial"/>
          <w:b/>
          <w:bCs/>
          <w:sz w:val="20"/>
          <w:szCs w:val="20"/>
          <w:lang w:val="en-US"/>
        </w:rPr>
        <w:t xml:space="preserve">: </w:t>
      </w:r>
      <w:r w:rsidR="005E4047" w:rsidRPr="00E26871">
        <w:rPr>
          <w:rFonts w:ascii="Arial" w:eastAsia="FrutigerLTStd-BoldCn" w:hAnsi="Arial" w:cs="Arial"/>
          <w:b/>
          <w:bCs/>
          <w:sz w:val="20"/>
          <w:szCs w:val="20"/>
          <w:lang w:val="en-US"/>
        </w:rPr>
        <w:t xml:space="preserve">EUROPE’S STEEL INDUSTRY UNDER PRESSURE: </w:t>
      </w:r>
      <w:r w:rsidR="005E4047">
        <w:rPr>
          <w:rFonts w:ascii="Arial" w:eastAsia="FrutigerLTStd-BoldCn" w:hAnsi="Arial" w:cs="Arial"/>
          <w:b/>
          <w:bCs/>
          <w:sz w:val="20"/>
          <w:szCs w:val="20"/>
          <w:lang w:val="en-US"/>
        </w:rPr>
        <w:t xml:space="preserve">BACK TO OLD AND RELIABLE TECHNOLOGIES </w:t>
      </w:r>
      <w:r w:rsidR="005E4047" w:rsidRPr="008F146C">
        <w:rPr>
          <w:rFonts w:ascii="Arial" w:eastAsia="FrutigerLTStd-BoldCn" w:hAnsi="Arial" w:cs="Arial"/>
          <w:b/>
          <w:bCs/>
          <w:sz w:val="20"/>
          <w:szCs w:val="20"/>
          <w:lang w:val="en-US"/>
        </w:rPr>
        <w:t xml:space="preserve"> </w:t>
      </w:r>
    </w:p>
    <w:p w14:paraId="07448E41" w14:textId="77777777" w:rsidR="00455F1C" w:rsidRDefault="00455F1C" w:rsidP="00F60536">
      <w:pPr>
        <w:pStyle w:val="Paragrafobase"/>
        <w:spacing w:line="276" w:lineRule="auto"/>
        <w:rPr>
          <w:rFonts w:ascii="Arial" w:eastAsia="FrutigerLTStd-BoldCn" w:hAnsi="Arial" w:cs="Arial"/>
          <w:b/>
          <w:bCs/>
          <w:sz w:val="20"/>
          <w:szCs w:val="20"/>
          <w:lang w:val="en-US"/>
        </w:rPr>
      </w:pPr>
    </w:p>
    <w:p w14:paraId="6C121B51" w14:textId="3AD44E1B" w:rsidR="00CE0BE8" w:rsidRDefault="00FA758A" w:rsidP="00F60536">
      <w:pPr>
        <w:pStyle w:val="Paragrafobase"/>
        <w:spacing w:line="276" w:lineRule="auto"/>
        <w:jc w:val="both"/>
        <w:rPr>
          <w:rFonts w:ascii="Arial" w:eastAsia="FrutigerLTStd-LightCn" w:hAnsi="Arial" w:cs="Arial"/>
          <w:sz w:val="20"/>
          <w:szCs w:val="20"/>
          <w:lang w:val="en-US"/>
        </w:rPr>
      </w:pPr>
      <w:r>
        <w:rPr>
          <w:rFonts w:ascii="Arial" w:eastAsia="FrutigerLTStd-LightCn" w:hAnsi="Arial" w:cs="Arial"/>
          <w:sz w:val="20"/>
          <w:szCs w:val="20"/>
          <w:lang w:val="en-US"/>
        </w:rPr>
        <w:t>The i</w:t>
      </w:r>
      <w:r w:rsidR="00D05FA0">
        <w:rPr>
          <w:rFonts w:ascii="Arial" w:eastAsia="FrutigerLTStd-LightCn" w:hAnsi="Arial" w:cs="Arial"/>
          <w:sz w:val="20"/>
          <w:szCs w:val="20"/>
          <w:lang w:val="en-US"/>
        </w:rPr>
        <w:t>ron</w:t>
      </w:r>
      <w:r w:rsidR="009A591E">
        <w:rPr>
          <w:rFonts w:ascii="Arial" w:eastAsia="FrutigerLTStd-LightCn" w:hAnsi="Arial" w:cs="Arial"/>
          <w:sz w:val="20"/>
          <w:szCs w:val="20"/>
          <w:lang w:val="en-US"/>
        </w:rPr>
        <w:t>-</w:t>
      </w:r>
      <w:r>
        <w:rPr>
          <w:rFonts w:ascii="Arial" w:eastAsia="FrutigerLTStd-LightCn" w:hAnsi="Arial" w:cs="Arial"/>
          <w:sz w:val="20"/>
          <w:szCs w:val="20"/>
          <w:lang w:val="en-US"/>
        </w:rPr>
        <w:t xml:space="preserve"> </w:t>
      </w:r>
      <w:r w:rsidR="00D05FA0">
        <w:rPr>
          <w:rFonts w:ascii="Arial" w:eastAsia="FrutigerLTStd-LightCn" w:hAnsi="Arial" w:cs="Arial"/>
          <w:sz w:val="20"/>
          <w:szCs w:val="20"/>
          <w:lang w:val="en-US"/>
        </w:rPr>
        <w:t>and</w:t>
      </w:r>
      <w:r>
        <w:rPr>
          <w:rFonts w:ascii="Arial" w:eastAsia="FrutigerLTStd-LightCn" w:hAnsi="Arial" w:cs="Arial"/>
          <w:sz w:val="20"/>
          <w:szCs w:val="20"/>
          <w:lang w:val="en-US"/>
        </w:rPr>
        <w:t xml:space="preserve"> s</w:t>
      </w:r>
      <w:r w:rsidR="00D05FA0">
        <w:rPr>
          <w:rFonts w:ascii="Arial" w:eastAsia="FrutigerLTStd-LightCn" w:hAnsi="Arial" w:cs="Arial"/>
          <w:sz w:val="20"/>
          <w:szCs w:val="20"/>
          <w:lang w:val="en-US"/>
        </w:rPr>
        <w:t>teel</w:t>
      </w:r>
      <w:r>
        <w:rPr>
          <w:rFonts w:ascii="Arial" w:eastAsia="FrutigerLTStd-LightCn" w:hAnsi="Arial" w:cs="Arial"/>
          <w:sz w:val="20"/>
          <w:szCs w:val="20"/>
          <w:lang w:val="en-US"/>
        </w:rPr>
        <w:t>-</w:t>
      </w:r>
      <w:r w:rsidR="00D05FA0">
        <w:rPr>
          <w:rFonts w:ascii="Arial" w:eastAsia="FrutigerLTStd-LightCn" w:hAnsi="Arial" w:cs="Arial"/>
          <w:sz w:val="20"/>
          <w:szCs w:val="20"/>
          <w:lang w:val="en-US"/>
        </w:rPr>
        <w:t>making</w:t>
      </w:r>
      <w:r w:rsidR="009A591E">
        <w:rPr>
          <w:rFonts w:ascii="Arial" w:eastAsia="FrutigerLTStd-LightCn" w:hAnsi="Arial" w:cs="Arial"/>
          <w:sz w:val="20"/>
          <w:szCs w:val="20"/>
          <w:lang w:val="en-US"/>
        </w:rPr>
        <w:t xml:space="preserve"> </w:t>
      </w:r>
      <w:proofErr w:type="gramStart"/>
      <w:r w:rsidR="009A591E">
        <w:rPr>
          <w:rFonts w:ascii="Arial" w:eastAsia="FrutigerLTStd-LightCn" w:hAnsi="Arial" w:cs="Arial"/>
          <w:sz w:val="20"/>
          <w:szCs w:val="20"/>
          <w:lang w:val="en-US"/>
        </w:rPr>
        <w:t>sector</w:t>
      </w:r>
      <w:proofErr w:type="gramEnd"/>
      <w:r w:rsidR="009A591E">
        <w:rPr>
          <w:rFonts w:ascii="Arial" w:eastAsia="FrutigerLTStd-LightCn" w:hAnsi="Arial" w:cs="Arial"/>
          <w:sz w:val="20"/>
          <w:szCs w:val="20"/>
          <w:lang w:val="en-US"/>
        </w:rPr>
        <w:t xml:space="preserve"> in Europe </w:t>
      </w:r>
      <w:proofErr w:type="gramStart"/>
      <w:r w:rsidR="009A591E">
        <w:rPr>
          <w:rFonts w:ascii="Arial" w:eastAsia="FrutigerLTStd-LightCn" w:hAnsi="Arial" w:cs="Arial"/>
          <w:sz w:val="20"/>
          <w:szCs w:val="20"/>
          <w:lang w:val="en-US"/>
        </w:rPr>
        <w:t>represents</w:t>
      </w:r>
      <w:proofErr w:type="gramEnd"/>
      <w:r w:rsidR="009A591E">
        <w:rPr>
          <w:rFonts w:ascii="Arial" w:eastAsia="FrutigerLTStd-LightCn" w:hAnsi="Arial" w:cs="Arial"/>
          <w:sz w:val="20"/>
          <w:szCs w:val="20"/>
          <w:lang w:val="en-US"/>
        </w:rPr>
        <w:t xml:space="preserve"> one of the pillars of the heavy industry economy, counting </w:t>
      </w:r>
      <w:r w:rsidR="00153B8F">
        <w:rPr>
          <w:rFonts w:ascii="Arial" w:eastAsia="FrutigerLTStd-LightCn" w:hAnsi="Arial" w:cs="Arial"/>
          <w:sz w:val="20"/>
          <w:szCs w:val="20"/>
          <w:lang w:val="en-US"/>
        </w:rPr>
        <w:t>more than 80B€</w:t>
      </w:r>
      <w:r w:rsidR="004742DD">
        <w:rPr>
          <w:rFonts w:ascii="Arial" w:eastAsia="FrutigerLTStd-LightCn" w:hAnsi="Arial" w:cs="Arial"/>
          <w:sz w:val="20"/>
          <w:szCs w:val="20"/>
          <w:lang w:val="en-US"/>
        </w:rPr>
        <w:t xml:space="preserve"> sustaining GDP and more than 2,5M of workers.</w:t>
      </w:r>
      <w:r w:rsidR="00462774">
        <w:rPr>
          <w:rFonts w:ascii="Arial" w:eastAsia="FrutigerLTStd-LightCn" w:hAnsi="Arial" w:cs="Arial"/>
          <w:sz w:val="20"/>
          <w:szCs w:val="20"/>
          <w:lang w:val="en-US"/>
        </w:rPr>
        <w:t xml:space="preserve"> </w:t>
      </w:r>
      <w:r w:rsidR="00944474" w:rsidRPr="00944474">
        <w:rPr>
          <w:rFonts w:ascii="Arial" w:eastAsia="FrutigerLTStd-LightCn" w:hAnsi="Arial" w:cs="Arial"/>
          <w:sz w:val="20"/>
          <w:szCs w:val="20"/>
          <w:lang w:val="en-US"/>
        </w:rPr>
        <w:t xml:space="preserve">The European steel industry is facing acute challenges in </w:t>
      </w:r>
      <w:r w:rsidR="003F0AD9">
        <w:rPr>
          <w:rFonts w:ascii="Arial" w:eastAsia="FrutigerLTStd-LightCn" w:hAnsi="Arial" w:cs="Arial"/>
          <w:sz w:val="20"/>
          <w:szCs w:val="20"/>
          <w:lang w:val="en-US"/>
        </w:rPr>
        <w:t>the next years</w:t>
      </w:r>
      <w:r w:rsidR="00944474" w:rsidRPr="00944474">
        <w:rPr>
          <w:rFonts w:ascii="Arial" w:eastAsia="FrutigerLTStd-LightCn" w:hAnsi="Arial" w:cs="Arial"/>
          <w:sz w:val="20"/>
          <w:szCs w:val="20"/>
          <w:lang w:val="en-US"/>
        </w:rPr>
        <w:t xml:space="preserve">, caught between surging production costs, </w:t>
      </w:r>
      <w:r w:rsidR="003F0AD9">
        <w:rPr>
          <w:rFonts w:ascii="Arial" w:eastAsia="FrutigerLTStd-LightCn" w:hAnsi="Arial" w:cs="Arial"/>
          <w:sz w:val="20"/>
          <w:szCs w:val="20"/>
          <w:lang w:val="en-US"/>
        </w:rPr>
        <w:t>tough</w:t>
      </w:r>
      <w:r w:rsidR="00944474" w:rsidRPr="00944474">
        <w:rPr>
          <w:rFonts w:ascii="Arial" w:eastAsia="FrutigerLTStd-LightCn" w:hAnsi="Arial" w:cs="Arial"/>
          <w:sz w:val="20"/>
          <w:szCs w:val="20"/>
          <w:lang w:val="en-US"/>
        </w:rPr>
        <w:t xml:space="preserve"> global competition, and the ambitious</w:t>
      </w:r>
      <w:r w:rsidR="003F0AD9">
        <w:rPr>
          <w:rFonts w:ascii="Arial" w:eastAsia="FrutigerLTStd-LightCn" w:hAnsi="Arial" w:cs="Arial"/>
          <w:sz w:val="20"/>
          <w:szCs w:val="20"/>
          <w:lang w:val="en-US"/>
        </w:rPr>
        <w:t xml:space="preserve"> and </w:t>
      </w:r>
      <w:r w:rsidR="00944474" w:rsidRPr="00944474">
        <w:rPr>
          <w:rFonts w:ascii="Arial" w:eastAsia="FrutigerLTStd-LightCn" w:hAnsi="Arial" w:cs="Arial"/>
          <w:sz w:val="20"/>
          <w:szCs w:val="20"/>
          <w:lang w:val="en-US"/>
        </w:rPr>
        <w:t>complex</w:t>
      </w:r>
      <w:r w:rsidR="003F0AD9">
        <w:rPr>
          <w:rFonts w:ascii="Arial" w:eastAsia="FrutigerLTStd-LightCn" w:hAnsi="Arial" w:cs="Arial"/>
          <w:sz w:val="20"/>
          <w:szCs w:val="20"/>
          <w:lang w:val="en-US"/>
        </w:rPr>
        <w:t xml:space="preserve"> </w:t>
      </w:r>
      <w:r w:rsidR="00944474" w:rsidRPr="00944474">
        <w:rPr>
          <w:rFonts w:ascii="Arial" w:eastAsia="FrutigerLTStd-LightCn" w:hAnsi="Arial" w:cs="Arial"/>
          <w:sz w:val="20"/>
          <w:szCs w:val="20"/>
          <w:lang w:val="en-US"/>
        </w:rPr>
        <w:t xml:space="preserve">push toward carbon neutrality. While the EU's </w:t>
      </w:r>
      <w:r w:rsidR="00944474" w:rsidRPr="00421D6F">
        <w:rPr>
          <w:rFonts w:ascii="Arial" w:eastAsia="FrutigerLTStd-LightCn" w:hAnsi="Arial" w:cs="Arial"/>
          <w:b/>
          <w:bCs/>
          <w:sz w:val="20"/>
          <w:szCs w:val="20"/>
          <w:lang w:val="en-US"/>
        </w:rPr>
        <w:t>decarbonization</w:t>
      </w:r>
      <w:r w:rsidR="00944474" w:rsidRPr="00944474">
        <w:rPr>
          <w:rFonts w:ascii="Arial" w:eastAsia="FrutigerLTStd-LightCn" w:hAnsi="Arial" w:cs="Arial"/>
          <w:sz w:val="20"/>
          <w:szCs w:val="20"/>
          <w:lang w:val="en-US"/>
        </w:rPr>
        <w:t xml:space="preserve"> agenda remains a </w:t>
      </w:r>
      <w:r w:rsidR="0067755F">
        <w:rPr>
          <w:rFonts w:ascii="Arial" w:eastAsia="FrutigerLTStd-LightCn" w:hAnsi="Arial" w:cs="Arial"/>
          <w:sz w:val="20"/>
          <w:szCs w:val="20"/>
          <w:lang w:val="en-US"/>
        </w:rPr>
        <w:t>key point</w:t>
      </w:r>
      <w:r w:rsidR="00944474" w:rsidRPr="00944474">
        <w:rPr>
          <w:rFonts w:ascii="Arial" w:eastAsia="FrutigerLTStd-LightCn" w:hAnsi="Arial" w:cs="Arial"/>
          <w:sz w:val="20"/>
          <w:szCs w:val="20"/>
          <w:lang w:val="en-US"/>
        </w:rPr>
        <w:t xml:space="preserve"> of industrial policy, its implementation risks undermining the sector’s competitiveness.</w:t>
      </w:r>
      <w:r w:rsidR="00631D17">
        <w:rPr>
          <w:rFonts w:ascii="Arial" w:eastAsia="FrutigerLTStd-LightCn" w:hAnsi="Arial" w:cs="Arial"/>
          <w:sz w:val="20"/>
          <w:szCs w:val="20"/>
          <w:lang w:val="en-US"/>
        </w:rPr>
        <w:t xml:space="preserve"> </w:t>
      </w:r>
      <w:r w:rsidR="00631D17" w:rsidRPr="00631D17">
        <w:rPr>
          <w:rFonts w:ascii="Arial" w:eastAsia="FrutigerLTStd-LightCn" w:hAnsi="Arial" w:cs="Arial"/>
          <w:sz w:val="20"/>
          <w:szCs w:val="20"/>
          <w:lang w:val="en-US"/>
        </w:rPr>
        <w:t xml:space="preserve">A combination of skyrocketing energy prices, expensive emissions regulations, and sluggish demand is placing enormous strain on steelmakers. </w:t>
      </w:r>
      <w:r w:rsidR="0067755F">
        <w:rPr>
          <w:rFonts w:ascii="Arial" w:eastAsia="FrutigerLTStd-LightCn" w:hAnsi="Arial" w:cs="Arial"/>
          <w:sz w:val="20"/>
          <w:szCs w:val="20"/>
          <w:lang w:val="en-US"/>
        </w:rPr>
        <w:t>As a matter of fact, CBAM</w:t>
      </w:r>
      <w:r w:rsidR="00631D17" w:rsidRPr="00631D17">
        <w:rPr>
          <w:rFonts w:ascii="Arial" w:eastAsia="FrutigerLTStd-LightCn" w:hAnsi="Arial" w:cs="Arial"/>
          <w:sz w:val="20"/>
          <w:szCs w:val="20"/>
          <w:lang w:val="en-US"/>
        </w:rPr>
        <w:t xml:space="preserve"> introduces new uncertainties and potential disruptions in both domestic and international markets</w:t>
      </w:r>
      <w:r w:rsidR="0067755F">
        <w:rPr>
          <w:rFonts w:ascii="Arial" w:eastAsia="FrutigerLTStd-LightCn" w:hAnsi="Arial" w:cs="Arial"/>
          <w:sz w:val="20"/>
          <w:szCs w:val="20"/>
          <w:lang w:val="en-US"/>
        </w:rPr>
        <w:t>,</w:t>
      </w:r>
      <w:r w:rsidR="002B295F">
        <w:rPr>
          <w:rFonts w:ascii="Arial" w:eastAsia="FrutigerLTStd-LightCn" w:hAnsi="Arial" w:cs="Arial"/>
          <w:sz w:val="20"/>
          <w:szCs w:val="20"/>
          <w:lang w:val="en-US"/>
        </w:rPr>
        <w:t xml:space="preserve"> </w:t>
      </w:r>
      <w:r w:rsidR="0067755F">
        <w:rPr>
          <w:rFonts w:ascii="Arial" w:eastAsia="FrutigerLTStd-LightCn" w:hAnsi="Arial" w:cs="Arial"/>
          <w:sz w:val="20"/>
          <w:szCs w:val="20"/>
          <w:lang w:val="en-US"/>
        </w:rPr>
        <w:t>e</w:t>
      </w:r>
      <w:r w:rsidR="002B295F" w:rsidRPr="002B295F">
        <w:rPr>
          <w:rFonts w:ascii="Arial" w:eastAsia="FrutigerLTStd-LightCn" w:hAnsi="Arial" w:cs="Arial"/>
          <w:sz w:val="20"/>
          <w:szCs w:val="20"/>
          <w:lang w:val="en-US"/>
        </w:rPr>
        <w:t>lectricity and gas prices in Europe remain significantly higher than in competing regions, especially the U.S. and Asia</w:t>
      </w:r>
      <w:r w:rsidR="002A2691">
        <w:rPr>
          <w:rFonts w:ascii="Arial" w:eastAsia="FrutigerLTStd-LightCn" w:hAnsi="Arial" w:cs="Arial"/>
          <w:sz w:val="20"/>
          <w:szCs w:val="20"/>
          <w:lang w:val="en-US"/>
        </w:rPr>
        <w:t>,</w:t>
      </w:r>
      <w:r w:rsidR="002B295F" w:rsidRPr="002B295F">
        <w:rPr>
          <w:rFonts w:ascii="Arial" w:eastAsia="FrutigerLTStd-LightCn" w:hAnsi="Arial" w:cs="Arial"/>
          <w:sz w:val="20"/>
          <w:szCs w:val="20"/>
          <w:lang w:val="en-US"/>
        </w:rPr>
        <w:t xml:space="preserve"> phasing out of free allowances by 2034 under ETS reforms is projected to expose European steelmakers to €14 billion in direct costs by 2030 (</w:t>
      </w:r>
      <w:hyperlink r:id="rId8" w:tgtFrame="_new" w:history="1">
        <w:r w:rsidR="002B295F" w:rsidRPr="002B295F">
          <w:rPr>
            <w:rStyle w:val="Collegamentoipertestuale"/>
            <w:rFonts w:ascii="Arial" w:eastAsia="FrutigerLTStd-LightCn" w:hAnsi="Arial" w:cs="Arial"/>
            <w:sz w:val="20"/>
            <w:szCs w:val="20"/>
            <w:lang w:val="en-US"/>
          </w:rPr>
          <w:t>EUROFER</w:t>
        </w:r>
      </w:hyperlink>
      <w:r w:rsidR="002B295F" w:rsidRPr="002B295F">
        <w:rPr>
          <w:rFonts w:ascii="Arial" w:eastAsia="FrutigerLTStd-LightCn" w:hAnsi="Arial" w:cs="Arial"/>
          <w:sz w:val="20"/>
          <w:szCs w:val="20"/>
          <w:lang w:val="en-US"/>
        </w:rPr>
        <w:t>).</w:t>
      </w:r>
      <w:r w:rsidR="005F0ACF">
        <w:rPr>
          <w:rFonts w:ascii="Arial" w:eastAsia="FrutigerLTStd-LightCn" w:hAnsi="Arial" w:cs="Arial"/>
          <w:sz w:val="20"/>
          <w:szCs w:val="20"/>
          <w:lang w:val="en-US"/>
        </w:rPr>
        <w:t xml:space="preserve"> </w:t>
      </w:r>
      <w:r w:rsidR="005F0ACF" w:rsidRPr="005F0ACF">
        <w:rPr>
          <w:rFonts w:ascii="Arial" w:eastAsia="FrutigerLTStd-LightCn" w:hAnsi="Arial" w:cs="Arial"/>
          <w:sz w:val="20"/>
          <w:szCs w:val="20"/>
          <w:lang w:val="en-US"/>
        </w:rPr>
        <w:t xml:space="preserve">Despite EU targets, the transition to carbon-neutral steel is stalling. Green hydrogen-based steel production remains marginal, and major players such as ArcelorMittal and SSAB have delayed or rejected large-scale </w:t>
      </w:r>
      <w:r w:rsidR="005F0ACF" w:rsidRPr="005F0ACF">
        <w:rPr>
          <w:rFonts w:ascii="Arial" w:eastAsia="FrutigerLTStd-LightCn" w:hAnsi="Arial" w:cs="Arial"/>
          <w:sz w:val="20"/>
          <w:szCs w:val="20"/>
          <w:lang w:val="en-US"/>
        </w:rPr>
        <w:lastRenderedPageBreak/>
        <w:t xml:space="preserve">projects, </w:t>
      </w:r>
      <w:r>
        <w:rPr>
          <w:rFonts w:ascii="Arial" w:eastAsia="FrutigerLTStd-LightCn" w:hAnsi="Arial" w:cs="Arial"/>
          <w:sz w:val="20"/>
          <w:szCs w:val="20"/>
          <w:lang w:val="en-US"/>
        </w:rPr>
        <w:t>due to</w:t>
      </w:r>
      <w:r w:rsidRPr="005F0ACF">
        <w:rPr>
          <w:rFonts w:ascii="Arial" w:eastAsia="FrutigerLTStd-LightCn" w:hAnsi="Arial" w:cs="Arial"/>
          <w:sz w:val="20"/>
          <w:szCs w:val="20"/>
          <w:lang w:val="en-US"/>
        </w:rPr>
        <w:t xml:space="preserve"> </w:t>
      </w:r>
      <w:r w:rsidR="005F0ACF" w:rsidRPr="005F0ACF">
        <w:rPr>
          <w:rFonts w:ascii="Arial" w:eastAsia="FrutigerLTStd-LightCn" w:hAnsi="Arial" w:cs="Arial"/>
          <w:sz w:val="20"/>
          <w:szCs w:val="20"/>
          <w:lang w:val="en-US"/>
        </w:rPr>
        <w:t>high and unstable energy costs</w:t>
      </w:r>
      <w:r w:rsidR="007E2128">
        <w:rPr>
          <w:rFonts w:ascii="Arial" w:eastAsia="FrutigerLTStd-LightCn" w:hAnsi="Arial" w:cs="Arial"/>
          <w:sz w:val="20"/>
          <w:szCs w:val="20"/>
          <w:lang w:val="en-US"/>
        </w:rPr>
        <w:t xml:space="preserve"> </w:t>
      </w:r>
      <w:r w:rsidR="00D651C7">
        <w:rPr>
          <w:rFonts w:ascii="Arial" w:eastAsia="FrutigerLTStd-LightCn" w:hAnsi="Arial" w:cs="Arial"/>
          <w:sz w:val="20"/>
          <w:szCs w:val="20"/>
          <w:lang w:val="en-US"/>
        </w:rPr>
        <w:t>(</w:t>
      </w:r>
      <w:proofErr w:type="spellStart"/>
      <w:r w:rsidR="007E2128">
        <w:rPr>
          <w:rFonts w:ascii="Arial" w:eastAsia="FrutigerLTStd-LightCn" w:hAnsi="Arial" w:cs="Arial"/>
          <w:sz w:val="20"/>
          <w:szCs w:val="20"/>
          <w:lang w:val="en-US"/>
        </w:rPr>
        <w:fldChar w:fldCharType="begin"/>
      </w:r>
      <w:r w:rsidR="007E2128">
        <w:rPr>
          <w:rFonts w:ascii="Arial" w:eastAsia="FrutigerLTStd-LightCn" w:hAnsi="Arial" w:cs="Arial"/>
          <w:sz w:val="20"/>
          <w:szCs w:val="20"/>
          <w:lang w:val="en-US"/>
        </w:rPr>
        <w:instrText>HYPERLINK "https://www.reuters.com/sustainability/climate-energy/arcelormittal-drops-plans-green-steel-germany-due-high-energy-costs-2025-06-19/?utm_source=chatgpt.com"</w:instrText>
      </w:r>
      <w:r w:rsidR="007E2128">
        <w:rPr>
          <w:rFonts w:ascii="Arial" w:eastAsia="FrutigerLTStd-LightCn" w:hAnsi="Arial" w:cs="Arial"/>
          <w:sz w:val="20"/>
          <w:szCs w:val="20"/>
          <w:lang w:val="en-US"/>
        </w:rPr>
      </w:r>
      <w:r w:rsidR="007E2128">
        <w:rPr>
          <w:rFonts w:ascii="Arial" w:eastAsia="FrutigerLTStd-LightCn" w:hAnsi="Arial" w:cs="Arial"/>
          <w:sz w:val="20"/>
          <w:szCs w:val="20"/>
          <w:lang w:val="en-US"/>
        </w:rPr>
        <w:fldChar w:fldCharType="separate"/>
      </w:r>
      <w:r w:rsidR="007E2128" w:rsidRPr="007E2128">
        <w:rPr>
          <w:rStyle w:val="Collegamentoipertestuale"/>
          <w:rFonts w:ascii="Arial" w:eastAsia="FrutigerLTStd-LightCn" w:hAnsi="Arial" w:cs="Arial"/>
          <w:sz w:val="20"/>
          <w:szCs w:val="20"/>
          <w:lang w:val="en-US"/>
        </w:rPr>
        <w:t>Arcelormittal</w:t>
      </w:r>
      <w:proofErr w:type="spellEnd"/>
      <w:r w:rsidR="007E2128">
        <w:rPr>
          <w:rFonts w:ascii="Arial" w:eastAsia="FrutigerLTStd-LightCn" w:hAnsi="Arial" w:cs="Arial"/>
          <w:sz w:val="20"/>
          <w:szCs w:val="20"/>
          <w:lang w:val="en-US"/>
        </w:rPr>
        <w:fldChar w:fldCharType="end"/>
      </w:r>
      <w:r w:rsidR="005F0ACF" w:rsidRPr="005F0ACF">
        <w:rPr>
          <w:rFonts w:ascii="Arial" w:eastAsia="FrutigerLTStd-LightCn" w:hAnsi="Arial" w:cs="Arial"/>
          <w:sz w:val="20"/>
          <w:szCs w:val="20"/>
          <w:lang w:val="en-US"/>
        </w:rPr>
        <w:t>).</w:t>
      </w:r>
      <w:r w:rsidR="00E854EE">
        <w:rPr>
          <w:rFonts w:ascii="Arial" w:eastAsia="FrutigerLTStd-LightCn" w:hAnsi="Arial" w:cs="Arial"/>
          <w:sz w:val="20"/>
          <w:szCs w:val="20"/>
          <w:lang w:val="en-US"/>
        </w:rPr>
        <w:t xml:space="preserve"> </w:t>
      </w:r>
    </w:p>
    <w:p w14:paraId="4F56647A" w14:textId="3702FB72" w:rsidR="00E854EE" w:rsidRDefault="00E854EE" w:rsidP="00F60536">
      <w:pPr>
        <w:pStyle w:val="Paragrafobase"/>
        <w:spacing w:line="276" w:lineRule="auto"/>
        <w:jc w:val="both"/>
        <w:rPr>
          <w:rFonts w:ascii="Arial" w:eastAsia="FrutigerLTStd-LightCn" w:hAnsi="Arial" w:cs="Arial"/>
          <w:sz w:val="20"/>
          <w:szCs w:val="20"/>
          <w:lang w:val="en-US"/>
        </w:rPr>
      </w:pPr>
      <w:r>
        <w:rPr>
          <w:rFonts w:ascii="Arial" w:eastAsia="FrutigerLTStd-LightCn" w:hAnsi="Arial" w:cs="Arial"/>
          <w:sz w:val="20"/>
          <w:szCs w:val="20"/>
          <w:lang w:val="en-US"/>
        </w:rPr>
        <w:t xml:space="preserve">In this </w:t>
      </w:r>
      <w:r w:rsidR="00FA758A">
        <w:rPr>
          <w:rFonts w:ascii="Arial" w:eastAsia="FrutigerLTStd-LightCn" w:hAnsi="Arial" w:cs="Arial"/>
          <w:sz w:val="20"/>
          <w:szCs w:val="20"/>
          <w:lang w:val="en-US"/>
        </w:rPr>
        <w:t>scenario</w:t>
      </w:r>
      <w:r w:rsidR="0017178B">
        <w:rPr>
          <w:rFonts w:ascii="Arial" w:eastAsia="FrutigerLTStd-LightCn" w:hAnsi="Arial" w:cs="Arial"/>
          <w:sz w:val="20"/>
          <w:szCs w:val="20"/>
          <w:lang w:val="en-US"/>
        </w:rPr>
        <w:t xml:space="preserve">, </w:t>
      </w:r>
      <w:r w:rsidR="00FA758A">
        <w:rPr>
          <w:rFonts w:ascii="Arial" w:eastAsia="FrutigerLTStd-LightCn" w:hAnsi="Arial" w:cs="Arial"/>
          <w:sz w:val="20"/>
          <w:szCs w:val="20"/>
          <w:lang w:val="en-US"/>
        </w:rPr>
        <w:t xml:space="preserve">concerning </w:t>
      </w:r>
      <w:r w:rsidR="0017178B">
        <w:rPr>
          <w:rFonts w:ascii="Arial" w:eastAsia="FrutigerLTStd-LightCn" w:hAnsi="Arial" w:cs="Arial"/>
          <w:sz w:val="20"/>
          <w:szCs w:val="20"/>
          <w:lang w:val="en-US"/>
        </w:rPr>
        <w:t xml:space="preserve">and </w:t>
      </w:r>
      <w:r w:rsidR="00FA758A">
        <w:rPr>
          <w:rFonts w:ascii="Arial" w:eastAsia="FrutigerLTStd-LightCn" w:hAnsi="Arial" w:cs="Arial"/>
          <w:sz w:val="20"/>
          <w:szCs w:val="20"/>
          <w:lang w:val="en-US"/>
        </w:rPr>
        <w:t xml:space="preserve">challenging </w:t>
      </w:r>
      <w:r w:rsidR="0017178B">
        <w:rPr>
          <w:rFonts w:ascii="Arial" w:eastAsia="FrutigerLTStd-LightCn" w:hAnsi="Arial" w:cs="Arial"/>
          <w:sz w:val="20"/>
          <w:szCs w:val="20"/>
          <w:lang w:val="en-US"/>
        </w:rPr>
        <w:t>at the same time, the industry</w:t>
      </w:r>
      <w:r w:rsidR="00FA758A">
        <w:rPr>
          <w:rFonts w:ascii="Arial" w:eastAsia="FrutigerLTStd-LightCn" w:hAnsi="Arial" w:cs="Arial"/>
          <w:sz w:val="20"/>
          <w:szCs w:val="20"/>
          <w:lang w:val="en-US"/>
        </w:rPr>
        <w:t xml:space="preserve"> is forced to</w:t>
      </w:r>
      <w:r w:rsidR="0017178B">
        <w:rPr>
          <w:rFonts w:ascii="Arial" w:eastAsia="FrutigerLTStd-LightCn" w:hAnsi="Arial" w:cs="Arial"/>
          <w:sz w:val="20"/>
          <w:szCs w:val="20"/>
          <w:lang w:val="en-US"/>
        </w:rPr>
        <w:t xml:space="preserve"> </w:t>
      </w:r>
      <w:r w:rsidR="00222837">
        <w:rPr>
          <w:rFonts w:ascii="Arial" w:eastAsia="FrutigerLTStd-LightCn" w:hAnsi="Arial" w:cs="Arial"/>
          <w:sz w:val="20"/>
          <w:szCs w:val="20"/>
          <w:lang w:val="en-US"/>
        </w:rPr>
        <w:t xml:space="preserve">look back at old and reliable </w:t>
      </w:r>
      <w:r w:rsidR="00FA758A">
        <w:rPr>
          <w:rFonts w:ascii="Arial" w:eastAsia="FrutigerLTStd-LightCn" w:hAnsi="Arial" w:cs="Arial"/>
          <w:sz w:val="20"/>
          <w:szCs w:val="20"/>
          <w:lang w:val="en-US"/>
        </w:rPr>
        <w:t xml:space="preserve">fossil-based </w:t>
      </w:r>
      <w:r w:rsidR="00222837">
        <w:rPr>
          <w:rFonts w:ascii="Arial" w:eastAsia="FrutigerLTStd-LightCn" w:hAnsi="Arial" w:cs="Arial"/>
          <w:sz w:val="20"/>
          <w:szCs w:val="20"/>
          <w:lang w:val="en-US"/>
        </w:rPr>
        <w:t>technologies, i.e. coal and its derivatives</w:t>
      </w:r>
      <w:r w:rsidR="000567F5">
        <w:rPr>
          <w:rFonts w:ascii="Arial" w:eastAsia="FrutigerLTStd-LightCn" w:hAnsi="Arial" w:cs="Arial"/>
          <w:sz w:val="20"/>
          <w:szCs w:val="20"/>
          <w:lang w:val="en-US"/>
        </w:rPr>
        <w:t xml:space="preserve">, </w:t>
      </w:r>
      <w:r w:rsidR="00FA758A">
        <w:rPr>
          <w:rFonts w:ascii="Arial" w:eastAsia="FrutigerLTStd-LightCn" w:hAnsi="Arial" w:cs="Arial"/>
          <w:sz w:val="20"/>
          <w:szCs w:val="20"/>
          <w:lang w:val="en-US"/>
        </w:rPr>
        <w:t>while the</w:t>
      </w:r>
      <w:r w:rsidR="000567F5">
        <w:rPr>
          <w:rFonts w:ascii="Arial" w:eastAsia="FrutigerLTStd-LightCn" w:hAnsi="Arial" w:cs="Arial"/>
          <w:sz w:val="20"/>
          <w:szCs w:val="20"/>
          <w:lang w:val="en-US"/>
        </w:rPr>
        <w:t xml:space="preserve"> </w:t>
      </w:r>
      <w:r w:rsidR="00FA758A">
        <w:rPr>
          <w:rFonts w:ascii="Arial" w:eastAsia="FrutigerLTStd-LightCn" w:hAnsi="Arial" w:cs="Arial"/>
          <w:sz w:val="20"/>
          <w:szCs w:val="20"/>
          <w:lang w:val="en-US"/>
        </w:rPr>
        <w:t xml:space="preserve">Blast Furnace </w:t>
      </w:r>
      <w:r w:rsidR="000567F5">
        <w:rPr>
          <w:rFonts w:ascii="Arial" w:eastAsia="FrutigerLTStd-LightCn" w:hAnsi="Arial" w:cs="Arial"/>
          <w:sz w:val="20"/>
          <w:szCs w:val="20"/>
          <w:lang w:val="en-US"/>
        </w:rPr>
        <w:t>phas</w:t>
      </w:r>
      <w:r w:rsidR="00FA758A">
        <w:rPr>
          <w:rFonts w:ascii="Arial" w:eastAsia="FrutigerLTStd-LightCn" w:hAnsi="Arial" w:cs="Arial"/>
          <w:sz w:val="20"/>
          <w:szCs w:val="20"/>
          <w:lang w:val="en-US"/>
        </w:rPr>
        <w:t>ing-</w:t>
      </w:r>
      <w:r w:rsidR="000567F5">
        <w:rPr>
          <w:rFonts w:ascii="Arial" w:eastAsia="FrutigerLTStd-LightCn" w:hAnsi="Arial" w:cs="Arial"/>
          <w:sz w:val="20"/>
          <w:szCs w:val="20"/>
          <w:lang w:val="en-US"/>
        </w:rPr>
        <w:t xml:space="preserve">out </w:t>
      </w:r>
      <w:r w:rsidR="00FA758A">
        <w:rPr>
          <w:rFonts w:ascii="Arial" w:eastAsia="FrutigerLTStd-LightCn" w:hAnsi="Arial" w:cs="Arial"/>
          <w:sz w:val="20"/>
          <w:szCs w:val="20"/>
          <w:lang w:val="en-US"/>
        </w:rPr>
        <w:t>roadmap</w:t>
      </w:r>
      <w:r w:rsidR="001A6F9A">
        <w:rPr>
          <w:rFonts w:ascii="Arial" w:eastAsia="FrutigerLTStd-LightCn" w:hAnsi="Arial" w:cs="Arial"/>
          <w:sz w:val="20"/>
          <w:szCs w:val="20"/>
          <w:lang w:val="en-US"/>
        </w:rPr>
        <w:t xml:space="preserve"> is </w:t>
      </w:r>
      <w:proofErr w:type="gramStart"/>
      <w:r w:rsidR="001A6F9A">
        <w:rPr>
          <w:rFonts w:ascii="Arial" w:eastAsia="FrutigerLTStd-LightCn" w:hAnsi="Arial" w:cs="Arial"/>
          <w:sz w:val="20"/>
          <w:szCs w:val="20"/>
          <w:lang w:val="en-US"/>
        </w:rPr>
        <w:t xml:space="preserve">actually </w:t>
      </w:r>
      <w:r w:rsidR="00FA758A">
        <w:rPr>
          <w:rFonts w:ascii="Arial" w:eastAsia="FrutigerLTStd-LightCn" w:hAnsi="Arial" w:cs="Arial"/>
          <w:sz w:val="20"/>
          <w:szCs w:val="20"/>
          <w:lang w:val="en-US"/>
        </w:rPr>
        <w:t>slowing</w:t>
      </w:r>
      <w:proofErr w:type="gramEnd"/>
      <w:r w:rsidR="00FA758A">
        <w:rPr>
          <w:rFonts w:ascii="Arial" w:eastAsia="FrutigerLTStd-LightCn" w:hAnsi="Arial" w:cs="Arial"/>
          <w:sz w:val="20"/>
          <w:szCs w:val="20"/>
          <w:lang w:val="en-US"/>
        </w:rPr>
        <w:t xml:space="preserve"> down</w:t>
      </w:r>
      <w:r w:rsidR="00222837">
        <w:rPr>
          <w:rFonts w:ascii="Arial" w:eastAsia="FrutigerLTStd-LightCn" w:hAnsi="Arial" w:cs="Arial"/>
          <w:sz w:val="20"/>
          <w:szCs w:val="20"/>
          <w:lang w:val="en-US"/>
        </w:rPr>
        <w:t xml:space="preserve">. Among </w:t>
      </w:r>
      <w:r w:rsidR="001A6F9A">
        <w:rPr>
          <w:rFonts w:ascii="Arial" w:eastAsia="FrutigerLTStd-LightCn" w:hAnsi="Arial" w:cs="Arial"/>
          <w:sz w:val="20"/>
          <w:szCs w:val="20"/>
          <w:lang w:val="en-US"/>
        </w:rPr>
        <w:t>the</w:t>
      </w:r>
      <w:r w:rsidR="00222837">
        <w:rPr>
          <w:rFonts w:ascii="Arial" w:eastAsia="FrutigerLTStd-LightCn" w:hAnsi="Arial" w:cs="Arial"/>
          <w:sz w:val="20"/>
          <w:szCs w:val="20"/>
          <w:lang w:val="en-US"/>
        </w:rPr>
        <w:t xml:space="preserve"> technologies</w:t>
      </w:r>
      <w:r w:rsidR="00B9596E">
        <w:rPr>
          <w:rFonts w:ascii="Arial" w:eastAsia="FrutigerLTStd-LightCn" w:hAnsi="Arial" w:cs="Arial"/>
          <w:sz w:val="20"/>
          <w:szCs w:val="20"/>
          <w:lang w:val="en-US"/>
        </w:rPr>
        <w:t xml:space="preserve"> for </w:t>
      </w:r>
      <w:r w:rsidR="00B9596E" w:rsidRPr="00421D6F">
        <w:rPr>
          <w:rFonts w:ascii="Arial" w:eastAsia="FrutigerLTStd-LightCn" w:hAnsi="Arial" w:cs="Arial"/>
          <w:b/>
          <w:bCs/>
          <w:sz w:val="20"/>
          <w:szCs w:val="20"/>
          <w:lang w:val="en-US"/>
        </w:rPr>
        <w:t>Blast Furnaces</w:t>
      </w:r>
      <w:r w:rsidR="00222837">
        <w:rPr>
          <w:rFonts w:ascii="Arial" w:eastAsia="FrutigerLTStd-LightCn" w:hAnsi="Arial" w:cs="Arial"/>
          <w:sz w:val="20"/>
          <w:szCs w:val="20"/>
          <w:lang w:val="en-US"/>
        </w:rPr>
        <w:t xml:space="preserve">, </w:t>
      </w:r>
      <w:r w:rsidR="003C3057">
        <w:rPr>
          <w:rFonts w:ascii="Arial" w:eastAsia="FrutigerLTStd-LightCn" w:hAnsi="Arial" w:cs="Arial"/>
          <w:sz w:val="20"/>
          <w:szCs w:val="20"/>
          <w:lang w:val="en-US"/>
        </w:rPr>
        <w:t>it is worth mentioning</w:t>
      </w:r>
      <w:r w:rsidR="00222837">
        <w:rPr>
          <w:rFonts w:ascii="Arial" w:eastAsia="FrutigerLTStd-LightCn" w:hAnsi="Arial" w:cs="Arial"/>
          <w:sz w:val="20"/>
          <w:szCs w:val="20"/>
          <w:lang w:val="en-US"/>
        </w:rPr>
        <w:t xml:space="preserve"> a hybrid solution between carbon</w:t>
      </w:r>
      <w:r w:rsidR="003C3057">
        <w:rPr>
          <w:rFonts w:ascii="Arial" w:eastAsia="FrutigerLTStd-LightCn" w:hAnsi="Arial" w:cs="Arial"/>
          <w:sz w:val="20"/>
          <w:szCs w:val="20"/>
          <w:lang w:val="en-US"/>
        </w:rPr>
        <w:t xml:space="preserve"> </w:t>
      </w:r>
      <w:r w:rsidR="00222837">
        <w:rPr>
          <w:rFonts w:ascii="Arial" w:eastAsia="FrutigerLTStd-LightCn" w:hAnsi="Arial" w:cs="Arial"/>
          <w:sz w:val="20"/>
          <w:szCs w:val="20"/>
          <w:lang w:val="en-US"/>
        </w:rPr>
        <w:t>neutrality and fossil</w:t>
      </w:r>
      <w:r w:rsidR="003C3057">
        <w:rPr>
          <w:rFonts w:ascii="Arial" w:eastAsia="FrutigerLTStd-LightCn" w:hAnsi="Arial" w:cs="Arial"/>
          <w:sz w:val="20"/>
          <w:szCs w:val="20"/>
          <w:lang w:val="en-US"/>
        </w:rPr>
        <w:t>-</w:t>
      </w:r>
      <w:r w:rsidR="00222837">
        <w:rPr>
          <w:rFonts w:ascii="Arial" w:eastAsia="FrutigerLTStd-LightCn" w:hAnsi="Arial" w:cs="Arial"/>
          <w:sz w:val="20"/>
          <w:szCs w:val="20"/>
          <w:lang w:val="en-US"/>
        </w:rPr>
        <w:t>based</w:t>
      </w:r>
      <w:r w:rsidR="00676B3C">
        <w:rPr>
          <w:rFonts w:ascii="Arial" w:eastAsia="FrutigerLTStd-LightCn" w:hAnsi="Arial" w:cs="Arial"/>
          <w:sz w:val="20"/>
          <w:szCs w:val="20"/>
          <w:lang w:val="en-US"/>
        </w:rPr>
        <w:t xml:space="preserve"> </w:t>
      </w:r>
      <w:r w:rsidR="00B9596E">
        <w:rPr>
          <w:rFonts w:ascii="Arial" w:eastAsia="FrutigerLTStd-LightCn" w:hAnsi="Arial" w:cs="Arial"/>
          <w:sz w:val="20"/>
          <w:szCs w:val="20"/>
          <w:lang w:val="en-US"/>
        </w:rPr>
        <w:t>route</w:t>
      </w:r>
      <w:r w:rsidR="00676B3C">
        <w:rPr>
          <w:rFonts w:ascii="Arial" w:eastAsia="FrutigerLTStd-LightCn" w:hAnsi="Arial" w:cs="Arial"/>
          <w:sz w:val="20"/>
          <w:szCs w:val="20"/>
          <w:lang w:val="en-US"/>
        </w:rPr>
        <w:t>, which is cost effective and sustainable at the same tim</w:t>
      </w:r>
      <w:r w:rsidR="00703A29">
        <w:rPr>
          <w:rFonts w:ascii="Arial" w:eastAsia="FrutigerLTStd-LightCn" w:hAnsi="Arial" w:cs="Arial"/>
          <w:sz w:val="20"/>
          <w:szCs w:val="20"/>
          <w:lang w:val="en-US"/>
        </w:rPr>
        <w:t xml:space="preserve">e: </w:t>
      </w:r>
      <w:r w:rsidR="003C3057">
        <w:rPr>
          <w:rFonts w:ascii="Arial" w:eastAsia="FrutigerLTStd-LightCn" w:hAnsi="Arial" w:cs="Arial"/>
          <w:sz w:val="20"/>
          <w:szCs w:val="20"/>
          <w:lang w:val="en-US"/>
        </w:rPr>
        <w:t xml:space="preserve">the </w:t>
      </w:r>
      <w:r w:rsidR="00703A29">
        <w:rPr>
          <w:rFonts w:ascii="Arial" w:eastAsia="FrutigerLTStd-LightCn" w:hAnsi="Arial" w:cs="Arial"/>
          <w:sz w:val="20"/>
          <w:szCs w:val="20"/>
          <w:lang w:val="en-US"/>
        </w:rPr>
        <w:t>Polymer Injection Technology</w:t>
      </w:r>
      <w:r w:rsidR="006A23CB">
        <w:rPr>
          <w:rFonts w:ascii="Arial" w:eastAsia="FrutigerLTStd-LightCn" w:hAnsi="Arial" w:cs="Arial"/>
          <w:sz w:val="20"/>
          <w:szCs w:val="20"/>
          <w:lang w:val="en-US"/>
        </w:rPr>
        <w:t xml:space="preserve"> (PIT)</w:t>
      </w:r>
      <w:r w:rsidR="00703A29">
        <w:rPr>
          <w:rFonts w:ascii="Arial" w:eastAsia="FrutigerLTStd-LightCn" w:hAnsi="Arial" w:cs="Arial"/>
          <w:sz w:val="20"/>
          <w:szCs w:val="20"/>
          <w:lang w:val="en-US"/>
        </w:rPr>
        <w:t xml:space="preserve"> for Blast Furnaces,</w:t>
      </w:r>
      <w:r w:rsidR="006A23CB">
        <w:rPr>
          <w:rFonts w:ascii="Arial" w:eastAsia="FrutigerLTStd-LightCn" w:hAnsi="Arial" w:cs="Arial"/>
          <w:sz w:val="20"/>
          <w:szCs w:val="20"/>
          <w:lang w:val="en-US"/>
        </w:rPr>
        <w:t xml:space="preserve"> </w:t>
      </w:r>
      <w:r w:rsidR="007A2F8B">
        <w:rPr>
          <w:rFonts w:ascii="Arial" w:eastAsia="FrutigerLTStd-LightCn" w:hAnsi="Arial" w:cs="Arial"/>
          <w:sz w:val="20"/>
          <w:szCs w:val="20"/>
          <w:lang w:val="en-US"/>
        </w:rPr>
        <w:t xml:space="preserve">a reliable, efficient and sustainable </w:t>
      </w:r>
      <w:r w:rsidR="0041112D">
        <w:rPr>
          <w:rFonts w:ascii="Arial" w:eastAsia="FrutigerLTStd-LightCn" w:hAnsi="Arial" w:cs="Arial"/>
          <w:sz w:val="20"/>
          <w:szCs w:val="20"/>
          <w:lang w:val="en-US"/>
        </w:rPr>
        <w:t xml:space="preserve">buffer solution which </w:t>
      </w:r>
      <w:r w:rsidR="003C3057">
        <w:rPr>
          <w:rFonts w:ascii="Arial" w:eastAsia="FrutigerLTStd-LightCn" w:hAnsi="Arial" w:cs="Arial"/>
          <w:sz w:val="20"/>
          <w:szCs w:val="20"/>
          <w:lang w:val="en-US"/>
        </w:rPr>
        <w:t>could</w:t>
      </w:r>
      <w:r w:rsidR="0041112D">
        <w:rPr>
          <w:rFonts w:ascii="Arial" w:eastAsia="FrutigerLTStd-LightCn" w:hAnsi="Arial" w:cs="Arial"/>
          <w:sz w:val="20"/>
          <w:szCs w:val="20"/>
          <w:lang w:val="en-US"/>
        </w:rPr>
        <w:t xml:space="preserve"> help the </w:t>
      </w:r>
      <w:r w:rsidR="00E06EA1">
        <w:rPr>
          <w:rFonts w:ascii="Arial" w:eastAsia="FrutigerLTStd-LightCn" w:hAnsi="Arial" w:cs="Arial"/>
          <w:sz w:val="20"/>
          <w:szCs w:val="20"/>
          <w:lang w:val="en-US"/>
        </w:rPr>
        <w:t xml:space="preserve">Iron Industry to face </w:t>
      </w:r>
      <w:r w:rsidR="003C3057">
        <w:rPr>
          <w:rFonts w:ascii="Arial" w:eastAsia="FrutigerLTStd-LightCn" w:hAnsi="Arial" w:cs="Arial"/>
          <w:sz w:val="20"/>
          <w:szCs w:val="20"/>
          <w:lang w:val="en-US"/>
        </w:rPr>
        <w:t>the current challenges</w:t>
      </w:r>
      <w:r w:rsidR="00E06EA1">
        <w:rPr>
          <w:rFonts w:ascii="Arial" w:eastAsia="FrutigerLTStd-LightCn" w:hAnsi="Arial" w:cs="Arial"/>
          <w:sz w:val="20"/>
          <w:szCs w:val="20"/>
          <w:lang w:val="en-US"/>
        </w:rPr>
        <w:t>.</w:t>
      </w:r>
    </w:p>
    <w:p w14:paraId="1B194D95" w14:textId="77777777" w:rsidR="000A6571" w:rsidRDefault="000A6571" w:rsidP="00F60536">
      <w:pPr>
        <w:pStyle w:val="Paragrafobase"/>
        <w:spacing w:line="276" w:lineRule="auto"/>
        <w:jc w:val="both"/>
        <w:rPr>
          <w:rFonts w:ascii="Arial" w:eastAsia="FrutigerLTStd-LightCn" w:hAnsi="Arial" w:cs="Arial"/>
          <w:sz w:val="20"/>
          <w:szCs w:val="20"/>
          <w:lang w:val="en-US"/>
        </w:rPr>
      </w:pPr>
    </w:p>
    <w:p w14:paraId="202813C6" w14:textId="3C579557" w:rsidR="000A6571" w:rsidRDefault="005E4047" w:rsidP="000A6571">
      <w:pPr>
        <w:pStyle w:val="Paragrafobase"/>
        <w:spacing w:line="276" w:lineRule="auto"/>
        <w:jc w:val="both"/>
        <w:rPr>
          <w:rFonts w:ascii="Arial" w:eastAsia="FrutigerLTStd-BoldCn" w:hAnsi="Arial" w:cs="Arial"/>
          <w:b/>
          <w:bCs/>
          <w:sz w:val="20"/>
          <w:szCs w:val="20"/>
          <w:lang w:val="en-US"/>
        </w:rPr>
      </w:pPr>
      <w:r>
        <w:rPr>
          <w:rFonts w:ascii="Arial" w:eastAsia="FrutigerLTStd-BoldCn" w:hAnsi="Arial" w:cs="Arial"/>
          <w:b/>
          <w:bCs/>
          <w:sz w:val="20"/>
          <w:szCs w:val="20"/>
          <w:lang w:val="en-US"/>
        </w:rPr>
        <w:t>POLYMER INJECTION TECHNOLOGY (P.I.T.): HISTORICAL MENTIONS</w:t>
      </w:r>
    </w:p>
    <w:p w14:paraId="3C8B467B" w14:textId="77777777" w:rsidR="000A6571" w:rsidRDefault="000A6571" w:rsidP="000A6571">
      <w:pPr>
        <w:pStyle w:val="Paragrafobase"/>
        <w:spacing w:line="276" w:lineRule="auto"/>
        <w:jc w:val="both"/>
        <w:rPr>
          <w:rFonts w:ascii="Arial" w:eastAsia="FrutigerLTStd-BoldCn" w:hAnsi="Arial" w:cs="Arial"/>
          <w:b/>
          <w:bCs/>
          <w:sz w:val="20"/>
          <w:szCs w:val="20"/>
          <w:lang w:val="en-US"/>
        </w:rPr>
      </w:pPr>
    </w:p>
    <w:p w14:paraId="3008066C" w14:textId="19A1812A" w:rsidR="000A6571" w:rsidRDefault="001469C7" w:rsidP="000A6571">
      <w:pPr>
        <w:pStyle w:val="Paragrafobase"/>
        <w:spacing w:line="276" w:lineRule="auto"/>
        <w:jc w:val="both"/>
        <w:rPr>
          <w:rFonts w:ascii="Arial" w:eastAsia="FrutigerLTStd-LightCn" w:hAnsi="Arial" w:cs="Arial"/>
          <w:sz w:val="20"/>
          <w:szCs w:val="20"/>
          <w:lang w:val="en-US"/>
        </w:rPr>
      </w:pPr>
      <w:r>
        <w:rPr>
          <w:rFonts w:ascii="Arial" w:eastAsia="FrutigerLTStd-LightCn" w:hAnsi="Arial" w:cs="Arial"/>
          <w:sz w:val="20"/>
          <w:szCs w:val="20"/>
          <w:lang w:val="en-US"/>
        </w:rPr>
        <w:t>PIT is not a new groundbreaking novelt</w:t>
      </w:r>
      <w:r w:rsidR="00B84031">
        <w:rPr>
          <w:rFonts w:ascii="Arial" w:eastAsia="FrutigerLTStd-LightCn" w:hAnsi="Arial" w:cs="Arial"/>
          <w:sz w:val="20"/>
          <w:szCs w:val="20"/>
          <w:lang w:val="en-US"/>
        </w:rPr>
        <w:t xml:space="preserve">y among the technologies available </w:t>
      </w:r>
      <w:r w:rsidR="003C3057">
        <w:rPr>
          <w:rFonts w:ascii="Arial" w:eastAsia="FrutigerLTStd-LightCn" w:hAnsi="Arial" w:cs="Arial"/>
          <w:sz w:val="20"/>
          <w:szCs w:val="20"/>
          <w:lang w:val="en-US"/>
        </w:rPr>
        <w:t>i</w:t>
      </w:r>
      <w:r w:rsidR="00B84031">
        <w:rPr>
          <w:rFonts w:ascii="Arial" w:eastAsia="FrutigerLTStd-LightCn" w:hAnsi="Arial" w:cs="Arial"/>
          <w:sz w:val="20"/>
          <w:szCs w:val="20"/>
          <w:lang w:val="en-US"/>
        </w:rPr>
        <w:t>n the sector.</w:t>
      </w:r>
      <w:r w:rsidR="00716777">
        <w:rPr>
          <w:rFonts w:ascii="Arial" w:eastAsia="FrutigerLTStd-LightCn" w:hAnsi="Arial" w:cs="Arial"/>
          <w:sz w:val="20"/>
          <w:szCs w:val="20"/>
          <w:lang w:val="en-US"/>
        </w:rPr>
        <w:t xml:space="preserve"> It’s</w:t>
      </w:r>
      <w:r w:rsidR="003C3057">
        <w:rPr>
          <w:rFonts w:ascii="Arial" w:eastAsia="FrutigerLTStd-LightCn" w:hAnsi="Arial" w:cs="Arial"/>
          <w:sz w:val="20"/>
          <w:szCs w:val="20"/>
          <w:lang w:val="en-US"/>
        </w:rPr>
        <w:t xml:space="preserve"> been used in BFs trials</w:t>
      </w:r>
      <w:r w:rsidR="00716777">
        <w:rPr>
          <w:rFonts w:ascii="Arial" w:eastAsia="FrutigerLTStd-LightCn" w:hAnsi="Arial" w:cs="Arial"/>
          <w:sz w:val="20"/>
          <w:szCs w:val="20"/>
          <w:lang w:val="en-US"/>
        </w:rPr>
        <w:t xml:space="preserve"> since 2000s with the injection of so called “</w:t>
      </w:r>
      <w:r w:rsidR="00716777" w:rsidRPr="00421D6F">
        <w:rPr>
          <w:rFonts w:ascii="Arial" w:eastAsia="FrutigerLTStd-LightCn" w:hAnsi="Arial" w:cs="Arial"/>
          <w:b/>
          <w:bCs/>
          <w:sz w:val="20"/>
          <w:szCs w:val="20"/>
          <w:lang w:val="en-US"/>
        </w:rPr>
        <w:t>waste plastics</w:t>
      </w:r>
      <w:r w:rsidR="00716777">
        <w:rPr>
          <w:rFonts w:ascii="Arial" w:eastAsia="FrutigerLTStd-LightCn" w:hAnsi="Arial" w:cs="Arial"/>
          <w:sz w:val="20"/>
          <w:szCs w:val="20"/>
          <w:lang w:val="en-US"/>
        </w:rPr>
        <w:t xml:space="preserve">”. </w:t>
      </w:r>
    </w:p>
    <w:p w14:paraId="2C7B6DAD" w14:textId="77777777" w:rsidR="008431D4" w:rsidRDefault="008431D4" w:rsidP="000A6571">
      <w:pPr>
        <w:pStyle w:val="Paragrafobase"/>
        <w:spacing w:line="276" w:lineRule="auto"/>
        <w:jc w:val="both"/>
        <w:rPr>
          <w:rFonts w:ascii="Arial" w:eastAsia="FrutigerLTStd-LightCn" w:hAnsi="Arial" w:cs="Arial"/>
          <w:sz w:val="20"/>
          <w:szCs w:val="20"/>
          <w:lang w:val="en-US"/>
        </w:rPr>
      </w:pPr>
    </w:p>
    <w:p w14:paraId="18397DAA" w14:textId="16782DBE" w:rsidR="008431D4" w:rsidRDefault="008431D4" w:rsidP="006E255F">
      <w:pPr>
        <w:pStyle w:val="Paragrafobase"/>
        <w:spacing w:line="276" w:lineRule="auto"/>
        <w:jc w:val="center"/>
        <w:rPr>
          <w:rFonts w:ascii="Arial" w:eastAsia="FrutigerLTStd-LightCn" w:hAnsi="Arial" w:cs="Arial"/>
          <w:sz w:val="20"/>
          <w:szCs w:val="20"/>
          <w:lang w:val="en-US"/>
        </w:rPr>
      </w:pPr>
      <w:r w:rsidRPr="00D05FA0">
        <w:rPr>
          <w:rFonts w:ascii="Arial" w:eastAsia="FrutigerLTStd-BoldCn" w:hAnsi="Arial" w:cs="Arial"/>
          <w:b/>
          <w:bCs/>
          <w:sz w:val="18"/>
          <w:szCs w:val="20"/>
          <w:lang w:val="en-US"/>
        </w:rPr>
        <w:t xml:space="preserve">Tab. 1 </w:t>
      </w:r>
      <w:r w:rsidR="006E255F">
        <w:rPr>
          <w:rFonts w:ascii="Arial" w:eastAsia="FrutigerLTStd-LightCn" w:hAnsi="Arial" w:cs="Arial"/>
          <w:sz w:val="18"/>
          <w:szCs w:val="20"/>
          <w:lang w:val="en-US"/>
        </w:rPr>
        <w:t>–</w:t>
      </w:r>
      <w:r w:rsidRPr="00D05FA0">
        <w:rPr>
          <w:rFonts w:ascii="Arial" w:eastAsia="FrutigerLTStd-LightCn" w:hAnsi="Arial" w:cs="Arial"/>
          <w:sz w:val="18"/>
          <w:szCs w:val="20"/>
          <w:lang w:val="en-US"/>
        </w:rPr>
        <w:t xml:space="preserve"> </w:t>
      </w:r>
      <w:r w:rsidR="006E255F">
        <w:rPr>
          <w:rFonts w:ascii="Arial" w:eastAsia="FrutigerLTStd-LightCn" w:hAnsi="Arial" w:cs="Arial"/>
          <w:sz w:val="18"/>
          <w:szCs w:val="20"/>
          <w:lang w:val="en-US"/>
        </w:rPr>
        <w:t>Blast Furnace and “waste plastics”</w:t>
      </w:r>
      <w:r w:rsidR="003C3057">
        <w:rPr>
          <w:rFonts w:ascii="Arial" w:eastAsia="FrutigerLTStd-LightCn" w:hAnsi="Arial" w:cs="Arial"/>
          <w:sz w:val="18"/>
          <w:szCs w:val="20"/>
          <w:lang w:val="en-US"/>
        </w:rPr>
        <w:t xml:space="preserve">. Source: </w:t>
      </w:r>
      <w:sdt>
        <w:sdtPr>
          <w:rPr>
            <w:rFonts w:ascii="Arial" w:eastAsia="FrutigerLTStd-LightCn" w:hAnsi="Arial" w:cs="Arial"/>
            <w:sz w:val="18"/>
            <w:szCs w:val="20"/>
            <w:lang w:val="en-US"/>
          </w:rPr>
          <w:tag w:val="MENDELEY_CITATION_v3_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"/>
          <w:id w:val="-1510440665"/>
          <w:placeholder>
            <w:docPart w:val="DefaultPlaceholder_-1854013440"/>
          </w:placeholder>
        </w:sdtPr>
        <w:sdtEndPr/>
        <w:sdtContent>
          <w:r w:rsidR="00BC143F" w:rsidRPr="00BC143F">
            <w:rPr>
              <w:rFonts w:ascii="Arial" w:eastAsia="FrutigerLTStd-LightCn" w:hAnsi="Arial" w:cs="Arial"/>
              <w:sz w:val="18"/>
              <w:szCs w:val="20"/>
              <w:lang w:val="en-US"/>
            </w:rPr>
            <w:t>(Carpenter, 2010)</w:t>
          </w:r>
        </w:sdtContent>
      </w:sdt>
    </w:p>
    <w:p w14:paraId="14446D76" w14:textId="38F27CAD" w:rsidR="000A6571" w:rsidRDefault="008431D4" w:rsidP="00F60536">
      <w:pPr>
        <w:pStyle w:val="Paragrafobase"/>
        <w:spacing w:line="276" w:lineRule="auto"/>
        <w:jc w:val="both"/>
        <w:rPr>
          <w:rFonts w:ascii="Arial" w:eastAsia="FrutigerLTStd-LightCn" w:hAnsi="Arial" w:cs="Arial"/>
          <w:sz w:val="20"/>
          <w:szCs w:val="20"/>
          <w:lang w:val="en-US"/>
        </w:rPr>
      </w:pPr>
      <w:r w:rsidRPr="008431D4">
        <w:rPr>
          <w:rFonts w:ascii="Arial" w:eastAsia="FrutigerLTStd-LightCn" w:hAnsi="Arial" w:cs="Arial"/>
          <w:noProof/>
          <w:sz w:val="20"/>
          <w:szCs w:val="20"/>
          <w:lang w:val="en-US"/>
        </w:rPr>
        <w:drawing>
          <wp:inline distT="0" distB="0" distL="0" distR="0" wp14:anchorId="49A5DBD4" wp14:editId="18F01347">
            <wp:extent cx="6118860" cy="6304952"/>
            <wp:effectExtent l="0" t="0" r="0" b="635"/>
            <wp:docPr id="162969656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696563" name=""/>
                    <pic:cNvPicPr/>
                  </pic:nvPicPr>
                  <pic:blipFill rotWithShape="1">
                    <a:blip r:embed="rId9"/>
                    <a:srcRect t="4958"/>
                    <a:stretch>
                      <a:fillRect/>
                    </a:stretch>
                  </pic:blipFill>
                  <pic:spPr bwMode="auto">
                    <a:xfrm>
                      <a:off x="0" y="0"/>
                      <a:ext cx="6125281" cy="6311568"/>
                    </a:xfrm>
                    <a:prstGeom prst="rect">
                      <a:avLst/>
                    </a:prstGeom>
                    <a:ln>
                      <a:noFill/>
                    </a:ln>
                    <a:extLst>
                      <a:ext uri="{53640926-AAD7-44D8-BBD7-CCE9431645EC}">
                        <a14:shadowObscured xmlns:a14="http://schemas.microsoft.com/office/drawing/2010/main"/>
                      </a:ext>
                    </a:extLst>
                  </pic:spPr>
                </pic:pic>
              </a:graphicData>
            </a:graphic>
          </wp:inline>
        </w:drawing>
      </w:r>
    </w:p>
    <w:p w14:paraId="385BBA6A" w14:textId="77777777" w:rsidR="000A6571" w:rsidRDefault="000A6571" w:rsidP="00F60536">
      <w:pPr>
        <w:pStyle w:val="Paragrafobase"/>
        <w:spacing w:line="276" w:lineRule="auto"/>
        <w:jc w:val="both"/>
        <w:rPr>
          <w:rFonts w:ascii="Arial" w:eastAsia="FrutigerLTStd-LightCn" w:hAnsi="Arial" w:cs="Arial"/>
          <w:sz w:val="20"/>
          <w:szCs w:val="20"/>
          <w:lang w:val="en-US"/>
        </w:rPr>
      </w:pPr>
    </w:p>
    <w:p w14:paraId="4B5BBB38" w14:textId="3017C463" w:rsidR="00C0547F" w:rsidRDefault="00126F34" w:rsidP="00F60536">
      <w:pPr>
        <w:pStyle w:val="Paragrafobase"/>
        <w:spacing w:line="276" w:lineRule="auto"/>
        <w:jc w:val="both"/>
        <w:rPr>
          <w:rFonts w:ascii="Arial" w:eastAsia="FrutigerLTStd-LightCn" w:hAnsi="Arial" w:cs="Arial"/>
          <w:sz w:val="20"/>
          <w:szCs w:val="20"/>
          <w:lang w:val="en-US"/>
        </w:rPr>
      </w:pPr>
      <w:r>
        <w:rPr>
          <w:rFonts w:ascii="Arial" w:eastAsia="FrutigerLTStd-LightCn" w:hAnsi="Arial" w:cs="Arial"/>
          <w:sz w:val="20"/>
          <w:szCs w:val="20"/>
          <w:lang w:val="en-US"/>
        </w:rPr>
        <w:lastRenderedPageBreak/>
        <w:t xml:space="preserve">In </w:t>
      </w:r>
      <w:r w:rsidR="003C3057">
        <w:rPr>
          <w:rFonts w:ascii="Arial" w:eastAsia="FrutigerLTStd-LightCn" w:hAnsi="Arial" w:cs="Arial"/>
          <w:sz w:val="20"/>
          <w:szCs w:val="20"/>
          <w:lang w:val="en-US"/>
        </w:rPr>
        <w:t xml:space="preserve">the years </w:t>
      </w:r>
      <w:r>
        <w:rPr>
          <w:rFonts w:ascii="Arial" w:eastAsia="FrutigerLTStd-LightCn" w:hAnsi="Arial" w:cs="Arial"/>
          <w:sz w:val="20"/>
          <w:szCs w:val="20"/>
          <w:lang w:val="en-US"/>
        </w:rPr>
        <w:t>2000s, funds have been raised from government</w:t>
      </w:r>
      <w:r w:rsidR="00C373D8">
        <w:rPr>
          <w:rFonts w:ascii="Arial" w:eastAsia="FrutigerLTStd-LightCn" w:hAnsi="Arial" w:cs="Arial"/>
          <w:sz w:val="20"/>
          <w:szCs w:val="20"/>
          <w:lang w:val="en-US"/>
        </w:rPr>
        <w:t xml:space="preserve">, </w:t>
      </w:r>
      <w:proofErr w:type="gramStart"/>
      <w:r w:rsidR="00C373D8">
        <w:rPr>
          <w:rFonts w:ascii="Arial" w:eastAsia="FrutigerLTStd-LightCn" w:hAnsi="Arial" w:cs="Arial"/>
          <w:sz w:val="20"/>
          <w:szCs w:val="20"/>
          <w:lang w:val="en-US"/>
        </w:rPr>
        <w:t>in particular in</w:t>
      </w:r>
      <w:proofErr w:type="gramEnd"/>
      <w:r w:rsidR="00C373D8">
        <w:rPr>
          <w:rFonts w:ascii="Arial" w:eastAsia="FrutigerLTStd-LightCn" w:hAnsi="Arial" w:cs="Arial"/>
          <w:sz w:val="20"/>
          <w:szCs w:val="20"/>
          <w:lang w:val="en-US"/>
        </w:rPr>
        <w:t xml:space="preserve"> Germany, to use waste plastics in hot processes like BFs, which </w:t>
      </w:r>
      <w:r w:rsidR="003C3057">
        <w:rPr>
          <w:rFonts w:ascii="Arial" w:eastAsia="FrutigerLTStd-LightCn" w:hAnsi="Arial" w:cs="Arial"/>
          <w:sz w:val="20"/>
          <w:szCs w:val="20"/>
          <w:lang w:val="en-US"/>
        </w:rPr>
        <w:t>used to receive funding to</w:t>
      </w:r>
      <w:r w:rsidR="008766A9">
        <w:rPr>
          <w:rFonts w:ascii="Arial" w:eastAsia="FrutigerLTStd-LightCn" w:hAnsi="Arial" w:cs="Arial"/>
          <w:sz w:val="20"/>
          <w:szCs w:val="20"/>
          <w:lang w:val="en-US"/>
        </w:rPr>
        <w:t xml:space="preserve"> use them as secondary reducing agents</w:t>
      </w:r>
      <w:r w:rsidR="00501230">
        <w:rPr>
          <w:rFonts w:ascii="Arial" w:eastAsia="FrutigerLTStd-LightCn" w:hAnsi="Arial" w:cs="Arial"/>
          <w:sz w:val="20"/>
          <w:szCs w:val="20"/>
          <w:lang w:val="en-US"/>
        </w:rPr>
        <w:t xml:space="preserve">, with </w:t>
      </w:r>
      <w:r w:rsidR="0017739B">
        <w:rPr>
          <w:rFonts w:ascii="Arial" w:eastAsia="FrutigerLTStd-LightCn" w:hAnsi="Arial" w:cs="Arial"/>
          <w:sz w:val="20"/>
          <w:szCs w:val="20"/>
          <w:lang w:val="en-US"/>
        </w:rPr>
        <w:t>gate fees for final users up to 250€/ton depending on the process</w:t>
      </w:r>
      <w:r w:rsidR="00501230" w:rsidRPr="00501230">
        <w:rPr>
          <w:rFonts w:ascii="Arial" w:eastAsia="FrutigerLTStd-LightCn" w:hAnsi="Arial" w:cs="Arial"/>
          <w:sz w:val="20"/>
          <w:szCs w:val="20"/>
          <w:lang w:val="en-US"/>
        </w:rPr>
        <w:t xml:space="preserve"> </w:t>
      </w:r>
      <w:sdt>
        <w:sdtPr>
          <w:rPr>
            <w:rFonts w:ascii="Arial" w:eastAsia="FrutigerLTStd-LightCn" w:hAnsi="Arial" w:cs="Arial"/>
            <w:sz w:val="20"/>
            <w:szCs w:val="20"/>
            <w:lang w:val="en-US"/>
          </w:rPr>
          <w:tag w:val="MENDELEY_CITATION_v3_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"/>
          <w:id w:val="1683707737"/>
          <w:placeholder>
            <w:docPart w:val="DefaultPlaceholder_-1854013440"/>
          </w:placeholder>
        </w:sdtPr>
        <w:sdtEndPr/>
        <w:sdtContent>
          <w:r w:rsidR="00BC143F" w:rsidRPr="00BC143F">
            <w:rPr>
              <w:rFonts w:ascii="Arial" w:eastAsia="FrutigerLTStd-LightCn" w:hAnsi="Arial" w:cs="Arial"/>
              <w:sz w:val="20"/>
              <w:szCs w:val="20"/>
              <w:lang w:val="en-US"/>
            </w:rPr>
            <w:t>(Tukker et al., 1999)</w:t>
          </w:r>
        </w:sdtContent>
      </w:sdt>
    </w:p>
    <w:p w14:paraId="66E2456D" w14:textId="2FE7D264" w:rsidR="0017739B" w:rsidRDefault="008F305F" w:rsidP="00F60536">
      <w:pPr>
        <w:pStyle w:val="Paragrafobase"/>
        <w:spacing w:line="276" w:lineRule="auto"/>
        <w:jc w:val="both"/>
        <w:rPr>
          <w:rFonts w:ascii="Arial" w:eastAsia="FrutigerLTStd-LightCn" w:hAnsi="Arial" w:cs="Arial"/>
          <w:sz w:val="20"/>
          <w:szCs w:val="20"/>
          <w:lang w:val="en-US"/>
        </w:rPr>
      </w:pPr>
      <w:r>
        <w:rPr>
          <w:rFonts w:ascii="Arial" w:eastAsia="FrutigerLTStd-LightCn" w:hAnsi="Arial" w:cs="Arial"/>
          <w:sz w:val="20"/>
          <w:szCs w:val="20"/>
          <w:lang w:val="en-US"/>
        </w:rPr>
        <w:t xml:space="preserve">Unfortunately, </w:t>
      </w:r>
      <w:r w:rsidR="006048D3">
        <w:rPr>
          <w:rFonts w:ascii="Arial" w:eastAsia="FrutigerLTStd-LightCn" w:hAnsi="Arial" w:cs="Arial"/>
          <w:sz w:val="20"/>
          <w:szCs w:val="20"/>
          <w:lang w:val="en-US"/>
        </w:rPr>
        <w:t xml:space="preserve">as far as market was funded by government, the </w:t>
      </w:r>
      <w:r w:rsidR="005266E8">
        <w:rPr>
          <w:rFonts w:ascii="Arial" w:eastAsia="FrutigerLTStd-LightCn" w:hAnsi="Arial" w:cs="Arial"/>
          <w:sz w:val="20"/>
          <w:szCs w:val="20"/>
          <w:lang w:val="en-US"/>
        </w:rPr>
        <w:t xml:space="preserve">production technology </w:t>
      </w:r>
      <w:r w:rsidR="00C85058">
        <w:rPr>
          <w:rFonts w:ascii="Arial" w:eastAsia="FrutigerLTStd-LightCn" w:hAnsi="Arial" w:cs="Arial"/>
          <w:sz w:val="20"/>
          <w:szCs w:val="20"/>
          <w:lang w:val="en-US"/>
        </w:rPr>
        <w:t>linked to “</w:t>
      </w:r>
      <w:r w:rsidR="00496818">
        <w:rPr>
          <w:rFonts w:ascii="Arial" w:eastAsia="FrutigerLTStd-LightCn" w:hAnsi="Arial" w:cs="Arial"/>
          <w:sz w:val="20"/>
          <w:szCs w:val="20"/>
          <w:lang w:val="en-US"/>
        </w:rPr>
        <w:t>W</w:t>
      </w:r>
      <w:r w:rsidR="00C85058">
        <w:rPr>
          <w:rFonts w:ascii="Arial" w:eastAsia="FrutigerLTStd-LightCn" w:hAnsi="Arial" w:cs="Arial"/>
          <w:sz w:val="20"/>
          <w:szCs w:val="20"/>
          <w:lang w:val="en-US"/>
        </w:rPr>
        <w:t xml:space="preserve">aste </w:t>
      </w:r>
      <w:r w:rsidR="00496818">
        <w:rPr>
          <w:rFonts w:ascii="Arial" w:eastAsia="FrutigerLTStd-LightCn" w:hAnsi="Arial" w:cs="Arial"/>
          <w:sz w:val="20"/>
          <w:szCs w:val="20"/>
          <w:lang w:val="en-US"/>
        </w:rPr>
        <w:t>P</w:t>
      </w:r>
      <w:r w:rsidR="00C85058">
        <w:rPr>
          <w:rFonts w:ascii="Arial" w:eastAsia="FrutigerLTStd-LightCn" w:hAnsi="Arial" w:cs="Arial"/>
          <w:sz w:val="20"/>
          <w:szCs w:val="20"/>
          <w:lang w:val="en-US"/>
        </w:rPr>
        <w:t>lastic</w:t>
      </w:r>
      <w:r w:rsidR="00782104">
        <w:rPr>
          <w:rFonts w:ascii="Arial" w:eastAsia="FrutigerLTStd-LightCn" w:hAnsi="Arial" w:cs="Arial"/>
          <w:sz w:val="20"/>
          <w:szCs w:val="20"/>
          <w:lang w:val="en-US"/>
        </w:rPr>
        <w:t xml:space="preserve"> (WP)</w:t>
      </w:r>
      <w:r w:rsidR="00C85058">
        <w:rPr>
          <w:rFonts w:ascii="Arial" w:eastAsia="FrutigerLTStd-LightCn" w:hAnsi="Arial" w:cs="Arial"/>
          <w:sz w:val="20"/>
          <w:szCs w:val="20"/>
          <w:lang w:val="en-US"/>
        </w:rPr>
        <w:t xml:space="preserve">” preparation for BFs did not develop and as soon as </w:t>
      </w:r>
      <w:r w:rsidR="00496818">
        <w:rPr>
          <w:rFonts w:ascii="Arial" w:eastAsia="FrutigerLTStd-LightCn" w:hAnsi="Arial" w:cs="Arial"/>
          <w:sz w:val="20"/>
          <w:szCs w:val="20"/>
          <w:lang w:val="en-US"/>
        </w:rPr>
        <w:t>funding was interrupted, the usage of WP</w:t>
      </w:r>
      <w:r w:rsidR="00782104">
        <w:rPr>
          <w:rFonts w:ascii="Arial" w:eastAsia="FrutigerLTStd-LightCn" w:hAnsi="Arial" w:cs="Arial"/>
          <w:sz w:val="20"/>
          <w:szCs w:val="20"/>
          <w:lang w:val="en-US"/>
        </w:rPr>
        <w:t xml:space="preserve"> stopped</w:t>
      </w:r>
      <w:r w:rsidR="00841D8D">
        <w:rPr>
          <w:rFonts w:ascii="Arial" w:eastAsia="FrutigerLTStd-LightCn" w:hAnsi="Arial" w:cs="Arial"/>
          <w:sz w:val="20"/>
          <w:szCs w:val="20"/>
          <w:lang w:val="en-US"/>
        </w:rPr>
        <w:t>.</w:t>
      </w:r>
      <w:r w:rsidR="00496644">
        <w:rPr>
          <w:rFonts w:ascii="Arial" w:eastAsia="FrutigerLTStd-LightCn" w:hAnsi="Arial" w:cs="Arial"/>
          <w:sz w:val="20"/>
          <w:szCs w:val="20"/>
          <w:lang w:val="en-US"/>
        </w:rPr>
        <w:t xml:space="preserve"> Apart from a couple of isolated cases that continued to inject WP </w:t>
      </w:r>
      <w:proofErr w:type="gramStart"/>
      <w:r w:rsidR="00496644">
        <w:rPr>
          <w:rFonts w:ascii="Arial" w:eastAsia="FrutigerLTStd-LightCn" w:hAnsi="Arial" w:cs="Arial"/>
          <w:sz w:val="20"/>
          <w:szCs w:val="20"/>
          <w:lang w:val="en-US"/>
        </w:rPr>
        <w:t>in</w:t>
      </w:r>
      <w:proofErr w:type="gramEnd"/>
      <w:r w:rsidR="00496644">
        <w:rPr>
          <w:rFonts w:ascii="Arial" w:eastAsia="FrutigerLTStd-LightCn" w:hAnsi="Arial" w:cs="Arial"/>
          <w:sz w:val="20"/>
          <w:szCs w:val="20"/>
          <w:lang w:val="en-US"/>
        </w:rPr>
        <w:t xml:space="preserve"> replacement of fossil sources, </w:t>
      </w:r>
      <w:r w:rsidR="00FC73E0">
        <w:rPr>
          <w:rFonts w:ascii="Arial" w:eastAsia="FrutigerLTStd-LightCn" w:hAnsi="Arial" w:cs="Arial"/>
          <w:sz w:val="20"/>
          <w:szCs w:val="20"/>
          <w:lang w:val="en-US"/>
        </w:rPr>
        <w:t xml:space="preserve">all the projects </w:t>
      </w:r>
      <w:r w:rsidR="00501230">
        <w:rPr>
          <w:rFonts w:ascii="Arial" w:eastAsia="FrutigerLTStd-LightCn" w:hAnsi="Arial" w:cs="Arial"/>
          <w:sz w:val="20"/>
          <w:szCs w:val="20"/>
          <w:lang w:val="en-US"/>
        </w:rPr>
        <w:t xml:space="preserve">were </w:t>
      </w:r>
      <w:r w:rsidR="00145B4C">
        <w:rPr>
          <w:rFonts w:ascii="Arial" w:eastAsia="FrutigerLTStd-LightCn" w:hAnsi="Arial" w:cs="Arial"/>
          <w:sz w:val="20"/>
          <w:szCs w:val="20"/>
          <w:lang w:val="en-US"/>
        </w:rPr>
        <w:t>suspended</w:t>
      </w:r>
      <w:r w:rsidR="00E66870">
        <w:rPr>
          <w:rFonts w:ascii="Arial" w:eastAsia="FrutigerLTStd-LightCn" w:hAnsi="Arial" w:cs="Arial"/>
          <w:sz w:val="20"/>
          <w:szCs w:val="20"/>
          <w:lang w:val="en-US"/>
        </w:rPr>
        <w:t>.</w:t>
      </w:r>
    </w:p>
    <w:p w14:paraId="66B2E83C" w14:textId="77777777" w:rsidR="00E66870" w:rsidRDefault="00E66870" w:rsidP="00F60536">
      <w:pPr>
        <w:pStyle w:val="Paragrafobase"/>
        <w:spacing w:line="276" w:lineRule="auto"/>
        <w:jc w:val="both"/>
        <w:rPr>
          <w:rFonts w:ascii="Arial" w:eastAsia="FrutigerLTStd-LightCn" w:hAnsi="Arial" w:cs="Arial"/>
          <w:sz w:val="20"/>
          <w:szCs w:val="20"/>
          <w:lang w:val="en-US"/>
        </w:rPr>
      </w:pPr>
    </w:p>
    <w:p w14:paraId="0FBE7658" w14:textId="2368F567" w:rsidR="00E66870" w:rsidRDefault="005E4047" w:rsidP="00E66870">
      <w:pPr>
        <w:pStyle w:val="Paragrafobase"/>
        <w:spacing w:line="276" w:lineRule="auto"/>
        <w:jc w:val="both"/>
        <w:rPr>
          <w:rFonts w:ascii="Arial" w:eastAsia="FrutigerLTStd-BoldCn" w:hAnsi="Arial" w:cs="Arial"/>
          <w:b/>
          <w:bCs/>
          <w:sz w:val="20"/>
          <w:szCs w:val="20"/>
          <w:lang w:val="en-US"/>
        </w:rPr>
      </w:pPr>
      <w:r>
        <w:rPr>
          <w:rFonts w:ascii="Arial" w:eastAsia="FrutigerLTStd-BoldCn" w:hAnsi="Arial" w:cs="Arial"/>
          <w:b/>
          <w:bCs/>
          <w:sz w:val="20"/>
          <w:szCs w:val="20"/>
          <w:lang w:val="en-US"/>
        </w:rPr>
        <w:t>THE VALUE OF PAST EXPERIENCE</w:t>
      </w:r>
      <w:r w:rsidR="00764FB3">
        <w:rPr>
          <w:rFonts w:ascii="Arial" w:eastAsia="FrutigerLTStd-BoldCn" w:hAnsi="Arial" w:cs="Arial"/>
          <w:b/>
          <w:bCs/>
          <w:sz w:val="20"/>
          <w:szCs w:val="20"/>
          <w:lang w:val="en-US"/>
        </w:rPr>
        <w:t>: ROADMAP FOR FUTURE DEVELOPMENTS</w:t>
      </w:r>
    </w:p>
    <w:p w14:paraId="18CEC532" w14:textId="77777777" w:rsidR="00E66870" w:rsidRDefault="00E66870" w:rsidP="00E66870">
      <w:pPr>
        <w:pStyle w:val="Paragrafobase"/>
        <w:spacing w:line="276" w:lineRule="auto"/>
        <w:jc w:val="both"/>
        <w:rPr>
          <w:rFonts w:ascii="Arial" w:eastAsia="FrutigerLTStd-BoldCn" w:hAnsi="Arial" w:cs="Arial"/>
          <w:b/>
          <w:bCs/>
          <w:sz w:val="20"/>
          <w:szCs w:val="20"/>
          <w:lang w:val="en-US"/>
        </w:rPr>
      </w:pPr>
    </w:p>
    <w:p w14:paraId="0CCA47EB" w14:textId="4F8D11E6" w:rsidR="00E66870" w:rsidRDefault="00501230" w:rsidP="00E66870">
      <w:pPr>
        <w:pStyle w:val="Rientrocorpodeltesto"/>
        <w:tabs>
          <w:tab w:val="left" w:pos="24"/>
        </w:tabs>
        <w:spacing w:line="276" w:lineRule="auto"/>
        <w:ind w:firstLine="0"/>
        <w:rPr>
          <w:rFonts w:ascii="Arial" w:eastAsia="FrutigerLTStd-LightCn" w:hAnsi="Arial" w:cs="Arial"/>
          <w:sz w:val="20"/>
          <w:lang w:val="en-US"/>
        </w:rPr>
      </w:pPr>
      <w:r>
        <w:rPr>
          <w:rFonts w:ascii="Arial" w:eastAsia="FrutigerLTStd-LightCn" w:hAnsi="Arial" w:cs="Arial"/>
          <w:sz w:val="20"/>
          <w:lang w:val="en-US"/>
        </w:rPr>
        <w:t xml:space="preserve">At </w:t>
      </w:r>
      <w:proofErr w:type="gramStart"/>
      <w:r>
        <w:rPr>
          <w:rFonts w:ascii="Arial" w:eastAsia="FrutigerLTStd-LightCn" w:hAnsi="Arial" w:cs="Arial"/>
          <w:sz w:val="20"/>
          <w:lang w:val="en-US"/>
        </w:rPr>
        <w:t>present</w:t>
      </w:r>
      <w:proofErr w:type="gramEnd"/>
      <w:r>
        <w:rPr>
          <w:rFonts w:ascii="Arial" w:eastAsia="FrutigerLTStd-LightCn" w:hAnsi="Arial" w:cs="Arial"/>
          <w:sz w:val="20"/>
          <w:lang w:val="en-US"/>
        </w:rPr>
        <w:t xml:space="preserve"> time, </w:t>
      </w:r>
      <w:r w:rsidR="009876D8">
        <w:rPr>
          <w:rFonts w:ascii="Arial" w:eastAsia="FrutigerLTStd-LightCn" w:hAnsi="Arial" w:cs="Arial"/>
          <w:sz w:val="20"/>
          <w:lang w:val="en-US"/>
        </w:rPr>
        <w:t xml:space="preserve">there is </w:t>
      </w:r>
      <w:r w:rsidR="007E71B8">
        <w:rPr>
          <w:rFonts w:ascii="Arial" w:eastAsia="FrutigerLTStd-LightCn" w:hAnsi="Arial" w:cs="Arial"/>
          <w:sz w:val="20"/>
          <w:lang w:val="en-US"/>
        </w:rPr>
        <w:t xml:space="preserve">neither </w:t>
      </w:r>
      <w:r w:rsidR="009876D8">
        <w:rPr>
          <w:rFonts w:ascii="Arial" w:eastAsia="FrutigerLTStd-LightCn" w:hAnsi="Arial" w:cs="Arial"/>
          <w:sz w:val="20"/>
          <w:lang w:val="en-US"/>
        </w:rPr>
        <w:t xml:space="preserve">any funding </w:t>
      </w:r>
      <w:r>
        <w:rPr>
          <w:rFonts w:ascii="Arial" w:eastAsia="FrutigerLTStd-LightCn" w:hAnsi="Arial" w:cs="Arial"/>
          <w:sz w:val="20"/>
          <w:lang w:val="en-US"/>
        </w:rPr>
        <w:t xml:space="preserve">scheme </w:t>
      </w:r>
      <w:r w:rsidR="009876D8">
        <w:rPr>
          <w:rFonts w:ascii="Arial" w:eastAsia="FrutigerLTStd-LightCn" w:hAnsi="Arial" w:cs="Arial"/>
          <w:sz w:val="20"/>
          <w:lang w:val="en-US"/>
        </w:rPr>
        <w:t>for final users of WP</w:t>
      </w:r>
      <w:r w:rsidR="00F07BCB">
        <w:rPr>
          <w:rFonts w:ascii="Arial" w:eastAsia="FrutigerLTStd-LightCn" w:hAnsi="Arial" w:cs="Arial"/>
          <w:sz w:val="20"/>
          <w:lang w:val="en-US"/>
        </w:rPr>
        <w:t xml:space="preserve"> nor for the </w:t>
      </w:r>
      <w:r>
        <w:rPr>
          <w:rFonts w:ascii="Arial" w:eastAsia="FrutigerLTStd-LightCn" w:hAnsi="Arial" w:cs="Arial"/>
          <w:sz w:val="20"/>
          <w:lang w:val="en-US"/>
        </w:rPr>
        <w:t xml:space="preserve">preparation and </w:t>
      </w:r>
      <w:r w:rsidR="00F07BCB">
        <w:rPr>
          <w:rFonts w:ascii="Arial" w:eastAsia="FrutigerLTStd-LightCn" w:hAnsi="Arial" w:cs="Arial"/>
          <w:sz w:val="20"/>
          <w:lang w:val="en-US"/>
        </w:rPr>
        <w:t xml:space="preserve">production of </w:t>
      </w:r>
      <w:r>
        <w:rPr>
          <w:rFonts w:ascii="Arial" w:eastAsia="FrutigerLTStd-LightCn" w:hAnsi="Arial" w:cs="Arial"/>
          <w:sz w:val="20"/>
          <w:lang w:val="en-US"/>
        </w:rPr>
        <w:t>waste-based reducing agents</w:t>
      </w:r>
      <w:r w:rsidR="00F07BCB">
        <w:rPr>
          <w:rFonts w:ascii="Arial" w:eastAsia="FrutigerLTStd-LightCn" w:hAnsi="Arial" w:cs="Arial"/>
          <w:sz w:val="20"/>
          <w:lang w:val="en-US"/>
        </w:rPr>
        <w:t xml:space="preserve">, meaning that </w:t>
      </w:r>
      <w:r>
        <w:rPr>
          <w:rFonts w:ascii="Arial" w:eastAsia="FrutigerLTStd-LightCn" w:hAnsi="Arial" w:cs="Arial"/>
          <w:sz w:val="20"/>
          <w:lang w:val="en-US"/>
        </w:rPr>
        <w:t xml:space="preserve">the R&amp;D on the </w:t>
      </w:r>
      <w:r w:rsidR="00F07BCB">
        <w:rPr>
          <w:rFonts w:ascii="Arial" w:eastAsia="FrutigerLTStd-LightCn" w:hAnsi="Arial" w:cs="Arial"/>
          <w:sz w:val="20"/>
          <w:lang w:val="en-US"/>
        </w:rPr>
        <w:t>material</w:t>
      </w:r>
      <w:r>
        <w:rPr>
          <w:rFonts w:ascii="Arial" w:eastAsia="FrutigerLTStd-LightCn" w:hAnsi="Arial" w:cs="Arial"/>
          <w:sz w:val="20"/>
          <w:lang w:val="en-US"/>
        </w:rPr>
        <w:t xml:space="preserve">s properties and on </w:t>
      </w:r>
      <w:r w:rsidR="007A6F88">
        <w:rPr>
          <w:rFonts w:ascii="Arial" w:eastAsia="FrutigerLTStd-LightCn" w:hAnsi="Arial" w:cs="Arial"/>
          <w:sz w:val="20"/>
          <w:lang w:val="en-US"/>
        </w:rPr>
        <w:t xml:space="preserve">the equipment needed to process those materials have not </w:t>
      </w:r>
      <w:r>
        <w:rPr>
          <w:rFonts w:ascii="Arial" w:eastAsia="FrutigerLTStd-LightCn" w:hAnsi="Arial" w:cs="Arial"/>
          <w:sz w:val="20"/>
          <w:lang w:val="en-US"/>
        </w:rPr>
        <w:t>been significantly advanced</w:t>
      </w:r>
      <w:r w:rsidR="007A6F88">
        <w:rPr>
          <w:rFonts w:ascii="Arial" w:eastAsia="FrutigerLTStd-LightCn" w:hAnsi="Arial" w:cs="Arial"/>
          <w:sz w:val="20"/>
          <w:lang w:val="en-US"/>
        </w:rPr>
        <w:t xml:space="preserve">. </w:t>
      </w:r>
      <w:r w:rsidR="00253C9E">
        <w:rPr>
          <w:rFonts w:ascii="Arial" w:eastAsia="FrutigerLTStd-LightCn" w:hAnsi="Arial" w:cs="Arial"/>
          <w:sz w:val="20"/>
          <w:lang w:val="en-US"/>
        </w:rPr>
        <w:t xml:space="preserve">Nowadays, considering the market situation and the overall </w:t>
      </w:r>
      <w:r>
        <w:rPr>
          <w:rFonts w:ascii="Arial" w:eastAsia="FrutigerLTStd-LightCn" w:hAnsi="Arial" w:cs="Arial"/>
          <w:sz w:val="20"/>
          <w:lang w:val="en-US"/>
        </w:rPr>
        <w:t>challenging scenario for the industry</w:t>
      </w:r>
      <w:r w:rsidR="00253C9E">
        <w:rPr>
          <w:rFonts w:ascii="Arial" w:eastAsia="FrutigerLTStd-LightCn" w:hAnsi="Arial" w:cs="Arial"/>
          <w:sz w:val="20"/>
          <w:lang w:val="en-US"/>
        </w:rPr>
        <w:t xml:space="preserve">, past experience </w:t>
      </w:r>
      <w:r>
        <w:rPr>
          <w:rFonts w:ascii="Arial" w:eastAsia="FrutigerLTStd-LightCn" w:hAnsi="Arial" w:cs="Arial"/>
          <w:sz w:val="20"/>
          <w:lang w:val="en-US"/>
        </w:rPr>
        <w:t xml:space="preserve">needs to </w:t>
      </w:r>
      <w:r w:rsidR="00253C9E">
        <w:rPr>
          <w:rFonts w:ascii="Arial" w:eastAsia="FrutigerLTStd-LightCn" w:hAnsi="Arial" w:cs="Arial"/>
          <w:sz w:val="20"/>
          <w:lang w:val="en-US"/>
        </w:rPr>
        <w:t>be</w:t>
      </w:r>
      <w:r>
        <w:rPr>
          <w:rFonts w:ascii="Arial" w:eastAsia="FrutigerLTStd-LightCn" w:hAnsi="Arial" w:cs="Arial"/>
          <w:sz w:val="20"/>
          <w:lang w:val="en-US"/>
        </w:rPr>
        <w:t xml:space="preserve"> taken as a</w:t>
      </w:r>
      <w:r w:rsidR="00253C9E">
        <w:rPr>
          <w:rFonts w:ascii="Arial" w:eastAsia="FrutigerLTStd-LightCn" w:hAnsi="Arial" w:cs="Arial"/>
          <w:sz w:val="20"/>
          <w:lang w:val="en-US"/>
        </w:rPr>
        <w:t xml:space="preserve"> starting point </w:t>
      </w:r>
      <w:r>
        <w:rPr>
          <w:rFonts w:ascii="Arial" w:eastAsia="FrutigerLTStd-LightCn" w:hAnsi="Arial" w:cs="Arial"/>
          <w:sz w:val="20"/>
          <w:lang w:val="en-US"/>
        </w:rPr>
        <w:t>to further develop</w:t>
      </w:r>
      <w:r w:rsidR="009E1E91">
        <w:rPr>
          <w:rFonts w:ascii="Arial" w:eastAsia="FrutigerLTStd-LightCn" w:hAnsi="Arial" w:cs="Arial"/>
          <w:sz w:val="20"/>
          <w:lang w:val="en-US"/>
        </w:rPr>
        <w:t xml:space="preserve"> a </w:t>
      </w:r>
      <w:r w:rsidR="009E1E91">
        <w:rPr>
          <w:rFonts w:ascii="Arial" w:eastAsia="FrutigerLTStd-LightCn" w:hAnsi="Arial" w:cs="Arial"/>
          <w:b/>
          <w:bCs/>
          <w:sz w:val="20"/>
          <w:lang w:val="en-US"/>
        </w:rPr>
        <w:t>bridge solution</w:t>
      </w:r>
      <w:r w:rsidR="009E1E91">
        <w:rPr>
          <w:rFonts w:ascii="Arial" w:eastAsia="FrutigerLTStd-LightCn" w:hAnsi="Arial" w:cs="Arial"/>
          <w:sz w:val="20"/>
          <w:lang w:val="en-US"/>
        </w:rPr>
        <w:t xml:space="preserve"> to </w:t>
      </w:r>
      <w:r w:rsidR="00FE44F5">
        <w:rPr>
          <w:rFonts w:ascii="Arial" w:eastAsia="FrutigerLTStd-LightCn" w:hAnsi="Arial" w:cs="Arial"/>
          <w:sz w:val="20"/>
          <w:lang w:val="en-US"/>
        </w:rPr>
        <w:t xml:space="preserve">a </w:t>
      </w:r>
      <w:r w:rsidR="009E1E91">
        <w:rPr>
          <w:rFonts w:ascii="Arial" w:eastAsia="FrutigerLTStd-LightCn" w:hAnsi="Arial" w:cs="Arial"/>
          <w:sz w:val="20"/>
          <w:lang w:val="en-US"/>
        </w:rPr>
        <w:t>net zero emission steel industry.</w:t>
      </w:r>
    </w:p>
    <w:p w14:paraId="532748EA" w14:textId="77777777" w:rsidR="00C229CD" w:rsidRDefault="00C229CD" w:rsidP="00E66870">
      <w:pPr>
        <w:pStyle w:val="Rientrocorpodeltesto"/>
        <w:tabs>
          <w:tab w:val="left" w:pos="24"/>
        </w:tabs>
        <w:spacing w:line="276" w:lineRule="auto"/>
        <w:ind w:firstLine="0"/>
        <w:rPr>
          <w:rFonts w:ascii="Arial" w:eastAsia="FrutigerLTStd-LightCn" w:hAnsi="Arial" w:cs="Arial"/>
          <w:sz w:val="20"/>
          <w:lang w:val="en-US"/>
        </w:rPr>
      </w:pPr>
    </w:p>
    <w:p w14:paraId="5653925B" w14:textId="5EED71BF" w:rsidR="00C47E66" w:rsidRPr="008F146C" w:rsidRDefault="003E1494" w:rsidP="003E1494">
      <w:pPr>
        <w:pStyle w:val="Paragrafobase"/>
        <w:spacing w:line="276" w:lineRule="auto"/>
        <w:jc w:val="both"/>
        <w:rPr>
          <w:rFonts w:ascii="Arial" w:eastAsia="FrutigerLTStd-BoldCn" w:hAnsi="Arial" w:cs="Arial"/>
          <w:b/>
          <w:bCs/>
          <w:sz w:val="20"/>
          <w:szCs w:val="20"/>
          <w:lang w:val="en-US"/>
        </w:rPr>
      </w:pPr>
      <w:r>
        <w:rPr>
          <w:rFonts w:ascii="Arial" w:eastAsia="FrutigerLTStd-BoldCn" w:hAnsi="Arial" w:cs="Arial"/>
          <w:b/>
          <w:bCs/>
          <w:sz w:val="20"/>
          <w:szCs w:val="20"/>
          <w:lang w:val="en-US"/>
        </w:rPr>
        <w:t>From “Plastic Waste</w:t>
      </w:r>
      <w:r w:rsidR="00F75CFF">
        <w:rPr>
          <w:rFonts w:ascii="Arial" w:eastAsia="FrutigerLTStd-BoldCn" w:hAnsi="Arial" w:cs="Arial"/>
          <w:b/>
          <w:bCs/>
          <w:sz w:val="20"/>
          <w:szCs w:val="20"/>
          <w:lang w:val="en-US"/>
        </w:rPr>
        <w:t xml:space="preserve"> (PW)</w:t>
      </w:r>
      <w:r>
        <w:rPr>
          <w:rFonts w:ascii="Arial" w:eastAsia="FrutigerLTStd-BoldCn" w:hAnsi="Arial" w:cs="Arial"/>
          <w:b/>
          <w:bCs/>
          <w:sz w:val="20"/>
          <w:szCs w:val="20"/>
          <w:lang w:val="en-US"/>
        </w:rPr>
        <w:t>” to “</w:t>
      </w:r>
      <w:r w:rsidR="00C47E66">
        <w:rPr>
          <w:rFonts w:ascii="Arial" w:eastAsia="FrutigerLTStd-BoldCn" w:hAnsi="Arial" w:cs="Arial"/>
          <w:b/>
          <w:bCs/>
          <w:sz w:val="20"/>
          <w:szCs w:val="20"/>
          <w:lang w:val="en-US"/>
        </w:rPr>
        <w:t xml:space="preserve">Secondary </w:t>
      </w:r>
      <w:r>
        <w:rPr>
          <w:rFonts w:ascii="Arial" w:eastAsia="FrutigerLTStd-BoldCn" w:hAnsi="Arial" w:cs="Arial"/>
          <w:b/>
          <w:bCs/>
          <w:sz w:val="20"/>
          <w:szCs w:val="20"/>
          <w:lang w:val="en-US"/>
        </w:rPr>
        <w:t>Raw Material</w:t>
      </w:r>
      <w:r w:rsidR="00F75CFF">
        <w:rPr>
          <w:rFonts w:ascii="Arial" w:eastAsia="FrutigerLTStd-BoldCn" w:hAnsi="Arial" w:cs="Arial"/>
          <w:b/>
          <w:bCs/>
          <w:sz w:val="20"/>
          <w:szCs w:val="20"/>
          <w:lang w:val="en-US"/>
        </w:rPr>
        <w:t xml:space="preserve"> Polymers (SRMP)</w:t>
      </w:r>
      <w:r>
        <w:rPr>
          <w:rFonts w:ascii="Arial" w:eastAsia="FrutigerLTStd-BoldCn" w:hAnsi="Arial" w:cs="Arial"/>
          <w:b/>
          <w:bCs/>
          <w:sz w:val="20"/>
          <w:szCs w:val="20"/>
          <w:lang w:val="en-US"/>
        </w:rPr>
        <w:t>”</w:t>
      </w:r>
    </w:p>
    <w:p w14:paraId="66E2F511" w14:textId="47E923B5" w:rsidR="009E1E91" w:rsidRDefault="00406695" w:rsidP="00E66870">
      <w:pPr>
        <w:pStyle w:val="Rientrocorpodeltesto"/>
        <w:tabs>
          <w:tab w:val="left" w:pos="24"/>
        </w:tabs>
        <w:spacing w:line="276" w:lineRule="auto"/>
        <w:ind w:firstLine="0"/>
        <w:rPr>
          <w:rFonts w:ascii="Arial" w:eastAsia="FrutigerLTStd-LightCn" w:hAnsi="Arial" w:cs="Arial"/>
          <w:sz w:val="20"/>
          <w:lang w:val="en-US"/>
        </w:rPr>
      </w:pPr>
      <w:r>
        <w:rPr>
          <w:rFonts w:ascii="Arial" w:eastAsia="FrutigerLTStd-LightCn" w:hAnsi="Arial" w:cs="Arial"/>
          <w:sz w:val="20"/>
          <w:lang w:val="en-US"/>
        </w:rPr>
        <w:t xml:space="preserve">The </w:t>
      </w:r>
      <w:r w:rsidR="007D48CB">
        <w:rPr>
          <w:rFonts w:ascii="Arial" w:eastAsia="FrutigerLTStd-LightCn" w:hAnsi="Arial" w:cs="Arial"/>
          <w:sz w:val="20"/>
          <w:lang w:val="en-US"/>
        </w:rPr>
        <w:t>Plastic W</w:t>
      </w:r>
      <w:r w:rsidR="00A900A4">
        <w:rPr>
          <w:rFonts w:ascii="Arial" w:eastAsia="FrutigerLTStd-LightCn" w:hAnsi="Arial" w:cs="Arial"/>
          <w:sz w:val="20"/>
          <w:lang w:val="en-US"/>
        </w:rPr>
        <w:t>aste</w:t>
      </w:r>
      <w:r>
        <w:rPr>
          <w:rFonts w:ascii="Arial" w:eastAsia="FrutigerLTStd-LightCn" w:hAnsi="Arial" w:cs="Arial"/>
          <w:sz w:val="20"/>
          <w:lang w:val="en-US"/>
        </w:rPr>
        <w:t xml:space="preserve"> that was</w:t>
      </w:r>
      <w:r w:rsidR="00A900A4">
        <w:rPr>
          <w:rFonts w:ascii="Arial" w:eastAsia="FrutigerLTStd-LightCn" w:hAnsi="Arial" w:cs="Arial"/>
          <w:sz w:val="20"/>
          <w:lang w:val="en-US"/>
        </w:rPr>
        <w:t xml:space="preserve"> </w:t>
      </w:r>
      <w:r w:rsidR="005A7685">
        <w:rPr>
          <w:rFonts w:ascii="Arial" w:eastAsia="FrutigerLTStd-LightCn" w:hAnsi="Arial" w:cs="Arial"/>
          <w:sz w:val="20"/>
          <w:lang w:val="en-US"/>
        </w:rPr>
        <w:t xml:space="preserve">used in the </w:t>
      </w:r>
      <w:r>
        <w:rPr>
          <w:rFonts w:ascii="Arial" w:eastAsia="FrutigerLTStd-LightCn" w:hAnsi="Arial" w:cs="Arial"/>
          <w:sz w:val="20"/>
          <w:lang w:val="en-US"/>
        </w:rPr>
        <w:t xml:space="preserve">early 2000s </w:t>
      </w:r>
      <w:proofErr w:type="gramStart"/>
      <w:r>
        <w:rPr>
          <w:rFonts w:ascii="Arial" w:eastAsia="FrutigerLTStd-LightCn" w:hAnsi="Arial" w:cs="Arial"/>
          <w:sz w:val="20"/>
          <w:lang w:val="en-US"/>
        </w:rPr>
        <w:t>were</w:t>
      </w:r>
      <w:proofErr w:type="gramEnd"/>
      <w:r>
        <w:rPr>
          <w:rFonts w:ascii="Arial" w:eastAsia="FrutigerLTStd-LightCn" w:hAnsi="Arial" w:cs="Arial"/>
          <w:sz w:val="20"/>
          <w:lang w:val="en-US"/>
        </w:rPr>
        <w:t xml:space="preserve"> the result </w:t>
      </w:r>
      <w:r w:rsidR="005A7685">
        <w:rPr>
          <w:rFonts w:ascii="Arial" w:eastAsia="FrutigerLTStd-LightCn" w:hAnsi="Arial" w:cs="Arial"/>
          <w:sz w:val="20"/>
          <w:lang w:val="en-US"/>
        </w:rPr>
        <w:t xml:space="preserve">of very </w:t>
      </w:r>
      <w:r>
        <w:rPr>
          <w:rFonts w:ascii="Arial" w:eastAsia="FrutigerLTStd-LightCn" w:hAnsi="Arial" w:cs="Arial"/>
          <w:sz w:val="20"/>
          <w:lang w:val="en-US"/>
        </w:rPr>
        <w:t>basic treatments</w:t>
      </w:r>
      <w:r w:rsidR="00650C03">
        <w:rPr>
          <w:rFonts w:ascii="Arial" w:eastAsia="FrutigerLTStd-LightCn" w:hAnsi="Arial" w:cs="Arial"/>
          <w:sz w:val="20"/>
          <w:lang w:val="en-US"/>
        </w:rPr>
        <w:t>, consisting</w:t>
      </w:r>
      <w:r w:rsidR="00A900A4">
        <w:rPr>
          <w:rFonts w:ascii="Arial" w:eastAsia="FrutigerLTStd-LightCn" w:hAnsi="Arial" w:cs="Arial"/>
          <w:sz w:val="20"/>
          <w:lang w:val="en-US"/>
        </w:rPr>
        <w:t xml:space="preserve"> of </w:t>
      </w:r>
      <w:proofErr w:type="gramStart"/>
      <w:r w:rsidR="00A900A4">
        <w:rPr>
          <w:rFonts w:ascii="Arial" w:eastAsia="FrutigerLTStd-LightCn" w:hAnsi="Arial" w:cs="Arial"/>
          <w:sz w:val="20"/>
          <w:lang w:val="en-US"/>
        </w:rPr>
        <w:t>few</w:t>
      </w:r>
      <w:proofErr w:type="gramEnd"/>
      <w:r w:rsidR="00A900A4">
        <w:rPr>
          <w:rFonts w:ascii="Arial" w:eastAsia="FrutigerLTStd-LightCn" w:hAnsi="Arial" w:cs="Arial"/>
          <w:sz w:val="20"/>
          <w:lang w:val="en-US"/>
        </w:rPr>
        <w:t xml:space="preserve"> mechanical steps</w:t>
      </w:r>
      <w:r>
        <w:rPr>
          <w:rFonts w:ascii="Arial" w:eastAsia="FrutigerLTStd-LightCn" w:hAnsi="Arial" w:cs="Arial"/>
          <w:sz w:val="20"/>
          <w:lang w:val="en-US"/>
        </w:rPr>
        <w:t>,</w:t>
      </w:r>
      <w:r w:rsidR="00A900A4">
        <w:rPr>
          <w:rFonts w:ascii="Arial" w:eastAsia="FrutigerLTStd-LightCn" w:hAnsi="Arial" w:cs="Arial"/>
          <w:sz w:val="20"/>
          <w:lang w:val="en-US"/>
        </w:rPr>
        <w:t xml:space="preserve"> </w:t>
      </w:r>
      <w:r w:rsidR="003E082B">
        <w:rPr>
          <w:rFonts w:ascii="Arial" w:eastAsia="FrutigerLTStd-LightCn" w:hAnsi="Arial" w:cs="Arial"/>
          <w:sz w:val="20"/>
          <w:lang w:val="en-US"/>
        </w:rPr>
        <w:t xml:space="preserve">which </w:t>
      </w:r>
      <w:r>
        <w:rPr>
          <w:rFonts w:ascii="Arial" w:eastAsia="FrutigerLTStd-LightCn" w:hAnsi="Arial" w:cs="Arial"/>
          <w:sz w:val="20"/>
          <w:lang w:val="en-US"/>
        </w:rPr>
        <w:t>resulted in h</w:t>
      </w:r>
      <w:r w:rsidR="003E082B">
        <w:rPr>
          <w:rFonts w:ascii="Arial" w:eastAsia="FrutigerLTStd-LightCn" w:hAnsi="Arial" w:cs="Arial"/>
          <w:sz w:val="20"/>
          <w:lang w:val="en-US"/>
        </w:rPr>
        <w:t xml:space="preserve">ard-to-process physical properties as well as </w:t>
      </w:r>
      <w:r w:rsidR="00C37E00">
        <w:rPr>
          <w:rFonts w:ascii="Arial" w:eastAsia="FrutigerLTStd-LightCn" w:hAnsi="Arial" w:cs="Arial"/>
          <w:sz w:val="20"/>
          <w:lang w:val="en-US"/>
        </w:rPr>
        <w:t>high</w:t>
      </w:r>
      <w:r>
        <w:rPr>
          <w:rFonts w:ascii="Arial" w:eastAsia="FrutigerLTStd-LightCn" w:hAnsi="Arial" w:cs="Arial"/>
          <w:sz w:val="20"/>
          <w:lang w:val="en-US"/>
        </w:rPr>
        <w:t>er</w:t>
      </w:r>
      <w:r w:rsidR="00C37E00">
        <w:rPr>
          <w:rFonts w:ascii="Arial" w:eastAsia="FrutigerLTStd-LightCn" w:hAnsi="Arial" w:cs="Arial"/>
          <w:sz w:val="20"/>
          <w:lang w:val="en-US"/>
        </w:rPr>
        <w:t xml:space="preserve"> levels of pollutants and heavy metals.</w:t>
      </w:r>
    </w:p>
    <w:p w14:paraId="425B5B6A" w14:textId="08333792" w:rsidR="00C37E00" w:rsidRDefault="00C37E00" w:rsidP="00E66870">
      <w:pPr>
        <w:pStyle w:val="Rientrocorpodeltesto"/>
        <w:tabs>
          <w:tab w:val="left" w:pos="24"/>
        </w:tabs>
        <w:spacing w:line="276" w:lineRule="auto"/>
        <w:ind w:firstLine="0"/>
        <w:rPr>
          <w:rFonts w:ascii="Arial" w:eastAsia="FrutigerLTStd-LightCn" w:hAnsi="Arial" w:cs="Arial"/>
          <w:sz w:val="20"/>
          <w:lang w:val="en-US"/>
        </w:rPr>
      </w:pPr>
      <w:r>
        <w:rPr>
          <w:rFonts w:ascii="Arial" w:eastAsia="FrutigerLTStd-LightCn" w:hAnsi="Arial" w:cs="Arial"/>
          <w:sz w:val="20"/>
          <w:lang w:val="en-US"/>
        </w:rPr>
        <w:t xml:space="preserve">For instance, </w:t>
      </w:r>
      <w:r w:rsidR="003C5879">
        <w:rPr>
          <w:rFonts w:ascii="Arial" w:eastAsia="FrutigerLTStd-LightCn" w:hAnsi="Arial" w:cs="Arial"/>
          <w:sz w:val="20"/>
          <w:lang w:val="en-US"/>
        </w:rPr>
        <w:t>there were</w:t>
      </w:r>
      <w:r w:rsidR="0030757A">
        <w:rPr>
          <w:rFonts w:ascii="Arial" w:eastAsia="FrutigerLTStd-LightCn" w:hAnsi="Arial" w:cs="Arial"/>
          <w:sz w:val="20"/>
          <w:lang w:val="en-US"/>
        </w:rPr>
        <w:t xml:space="preserve"> fe</w:t>
      </w:r>
      <w:r w:rsidR="00406695">
        <w:rPr>
          <w:rFonts w:ascii="Arial" w:eastAsia="FrutigerLTStd-LightCn" w:hAnsi="Arial" w:cs="Arial"/>
          <w:sz w:val="20"/>
          <w:lang w:val="en-US"/>
        </w:rPr>
        <w:t xml:space="preserve">w or </w:t>
      </w:r>
      <w:r w:rsidR="0030757A">
        <w:rPr>
          <w:rFonts w:ascii="Arial" w:eastAsia="FrutigerLTStd-LightCn" w:hAnsi="Arial" w:cs="Arial"/>
          <w:sz w:val="20"/>
          <w:lang w:val="en-US"/>
        </w:rPr>
        <w:t xml:space="preserve">no </w:t>
      </w:r>
      <w:r w:rsidR="00C61F22">
        <w:rPr>
          <w:rFonts w:ascii="Arial" w:eastAsia="FrutigerLTStd-LightCn" w:hAnsi="Arial" w:cs="Arial"/>
          <w:sz w:val="20"/>
          <w:lang w:val="en-US"/>
        </w:rPr>
        <w:t>sorting</w:t>
      </w:r>
      <w:r w:rsidR="0030757A">
        <w:rPr>
          <w:rFonts w:ascii="Arial" w:eastAsia="FrutigerLTStd-LightCn" w:hAnsi="Arial" w:cs="Arial"/>
          <w:sz w:val="20"/>
          <w:lang w:val="en-US"/>
        </w:rPr>
        <w:t xml:space="preserve"> steps of the feedstock, and low temperatures pellet</w:t>
      </w:r>
      <w:r w:rsidR="00C61F22">
        <w:rPr>
          <w:rFonts w:ascii="Arial" w:eastAsia="FrutigerLTStd-LightCn" w:hAnsi="Arial" w:cs="Arial"/>
          <w:sz w:val="20"/>
          <w:lang w:val="en-US"/>
        </w:rPr>
        <w:t xml:space="preserve">izing processes, as </w:t>
      </w:r>
      <w:r w:rsidR="00A821E0">
        <w:rPr>
          <w:rFonts w:ascii="Arial" w:eastAsia="FrutigerLTStd-LightCn" w:hAnsi="Arial" w:cs="Arial"/>
          <w:sz w:val="20"/>
          <w:lang w:val="en-US"/>
        </w:rPr>
        <w:t xml:space="preserve">also </w:t>
      </w:r>
      <w:r w:rsidR="00C61F22">
        <w:rPr>
          <w:rFonts w:ascii="Arial" w:eastAsia="FrutigerLTStd-LightCn" w:hAnsi="Arial" w:cs="Arial"/>
          <w:sz w:val="20"/>
          <w:lang w:val="en-US"/>
        </w:rPr>
        <w:t>reported by JFE</w:t>
      </w:r>
      <w:r w:rsidR="00A821E0">
        <w:rPr>
          <w:rFonts w:ascii="Arial" w:eastAsia="FrutigerLTStd-LightCn" w:hAnsi="Arial" w:cs="Arial"/>
          <w:sz w:val="20"/>
          <w:lang w:val="en-US"/>
        </w:rPr>
        <w:t xml:space="preserve"> </w:t>
      </w:r>
      <w:sdt>
        <w:sdtPr>
          <w:rPr>
            <w:rFonts w:ascii="Arial" w:eastAsia="FrutigerLTStd-LightCn" w:hAnsi="Arial" w:cs="Arial"/>
            <w:color w:val="000000"/>
            <w:sz w:val="20"/>
            <w:lang w:val="en-US"/>
          </w:rPr>
          <w:tag w:val="MENDELEY_CITATION_v3_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"/>
          <w:id w:val="964320534"/>
          <w:placeholder>
            <w:docPart w:val="DefaultPlaceholder_-1854013440"/>
          </w:placeholder>
        </w:sdtPr>
        <w:sdtEndPr/>
        <w:sdtContent>
          <w:r w:rsidR="00BC143F" w:rsidRPr="00BC143F">
            <w:rPr>
              <w:rFonts w:ascii="Arial" w:eastAsia="FrutigerLTStd-LightCn" w:hAnsi="Arial" w:cs="Arial"/>
              <w:color w:val="000000"/>
              <w:sz w:val="20"/>
              <w:lang w:val="en-US"/>
            </w:rPr>
            <w:t>(Yoji et al., 2001)</w:t>
          </w:r>
        </w:sdtContent>
      </w:sdt>
      <w:r w:rsidR="00A821E0">
        <w:rPr>
          <w:rFonts w:ascii="Arial" w:eastAsia="FrutigerLTStd-LightCn" w:hAnsi="Arial" w:cs="Arial"/>
          <w:sz w:val="20"/>
          <w:lang w:val="en-US"/>
        </w:rPr>
        <w:t>.</w:t>
      </w:r>
    </w:p>
    <w:p w14:paraId="7147BE50" w14:textId="2EFA8475" w:rsidR="00A821E0" w:rsidRPr="003A4DCE" w:rsidRDefault="00BC143F" w:rsidP="003A4DCE">
      <w:pPr>
        <w:pStyle w:val="Rientrocorpodeltesto"/>
        <w:keepNext/>
        <w:tabs>
          <w:tab w:val="left" w:pos="24"/>
        </w:tabs>
        <w:spacing w:line="276" w:lineRule="auto"/>
        <w:ind w:firstLine="0"/>
        <w:rPr>
          <w:lang w:val="en-US"/>
        </w:rPr>
      </w:pPr>
      <w:r w:rsidRPr="00BC143F">
        <w:rPr>
          <w:rFonts w:ascii="Arial" w:eastAsia="FrutigerLTStd-LightCn" w:hAnsi="Arial" w:cs="Arial"/>
          <w:color w:val="000000"/>
          <w:sz w:val="20"/>
          <w:lang w:val="en-US"/>
        </w:rPr>
        <w:t>Yoji et al., 2001).</w:t>
      </w:r>
      <w:r w:rsidR="00C61F22" w:rsidRPr="00C61F22">
        <w:rPr>
          <w:rFonts w:ascii="Calibri" w:eastAsia="SimSun" w:hAnsi="Calibri" w:cs="Calibri"/>
          <w:noProof/>
          <w:spacing w:val="0"/>
          <w:sz w:val="20"/>
          <w:lang w:val="en-US" w:eastAsia="zh-CN"/>
        </w:rPr>
        <w:drawing>
          <wp:inline distT="0" distB="0" distL="0" distR="0" wp14:anchorId="7F318285" wp14:editId="6EF6251B">
            <wp:extent cx="3985147" cy="2567937"/>
            <wp:effectExtent l="0" t="0" r="0" b="4445"/>
            <wp:docPr id="12073646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64695" name=""/>
                    <pic:cNvPicPr/>
                  </pic:nvPicPr>
                  <pic:blipFill>
                    <a:blip r:embed="rId10"/>
                    <a:stretch>
                      <a:fillRect/>
                    </a:stretch>
                  </pic:blipFill>
                  <pic:spPr>
                    <a:xfrm>
                      <a:off x="0" y="0"/>
                      <a:ext cx="3987244" cy="2569288"/>
                    </a:xfrm>
                    <a:prstGeom prst="rect">
                      <a:avLst/>
                    </a:prstGeom>
                  </pic:spPr>
                </pic:pic>
              </a:graphicData>
            </a:graphic>
          </wp:inline>
        </w:drawing>
      </w:r>
    </w:p>
    <w:p w14:paraId="5B6C52BC" w14:textId="2C71E31B" w:rsidR="00C61F22" w:rsidRPr="003A4DCE" w:rsidRDefault="00A821E0" w:rsidP="003A4DCE">
      <w:pPr>
        <w:pStyle w:val="Didascalia"/>
        <w:jc w:val="both"/>
        <w:rPr>
          <w:rFonts w:ascii="Calibri" w:eastAsia="SimSun" w:hAnsi="Calibri" w:cs="Calibri"/>
          <w:sz w:val="20"/>
          <w:lang w:val="en-GB" w:eastAsia="zh-CN"/>
        </w:rPr>
      </w:pPr>
      <w:r w:rsidRPr="003A4DCE">
        <w:rPr>
          <w:lang w:val="en-GB"/>
        </w:rPr>
        <w:t xml:space="preserve">Figure </w:t>
      </w:r>
      <w:r>
        <w:fldChar w:fldCharType="begin"/>
      </w:r>
      <w:r w:rsidRPr="003A4DCE">
        <w:rPr>
          <w:lang w:val="en-GB"/>
        </w:rPr>
        <w:instrText xml:space="preserve"> SEQ Figure \* ARABIC </w:instrText>
      </w:r>
      <w:r>
        <w:fldChar w:fldCharType="separate"/>
      </w:r>
      <w:r w:rsidR="00B36072">
        <w:rPr>
          <w:noProof/>
          <w:lang w:val="en-GB"/>
        </w:rPr>
        <w:t>1</w:t>
      </w:r>
      <w:r>
        <w:fldChar w:fldCharType="end"/>
      </w:r>
      <w:r w:rsidRPr="003A4DCE">
        <w:rPr>
          <w:lang w:val="en-GB"/>
        </w:rPr>
        <w:t xml:space="preserve"> Equipment for conversion of industrial waste plastics to blast furnace material in 2000s (Source: Yoji et al., 2001).</w:t>
      </w:r>
    </w:p>
    <w:p w14:paraId="48BC0785" w14:textId="3652344A" w:rsidR="00921ED0" w:rsidRPr="00921ED0" w:rsidRDefault="00921ED0" w:rsidP="00F60536">
      <w:pPr>
        <w:pStyle w:val="Paragrafobase"/>
        <w:spacing w:line="276" w:lineRule="auto"/>
        <w:jc w:val="both"/>
        <w:rPr>
          <w:rFonts w:ascii="Arial" w:eastAsia="FrutigerLTStd-LightCn" w:hAnsi="Arial" w:cs="Arial"/>
          <w:sz w:val="20"/>
          <w:szCs w:val="20"/>
          <w:lang w:val="en-US"/>
        </w:rPr>
      </w:pPr>
      <w:r>
        <w:rPr>
          <w:rFonts w:ascii="Arial" w:eastAsia="FrutigerLTStd-LightCn" w:hAnsi="Arial" w:cs="Arial"/>
          <w:sz w:val="20"/>
          <w:szCs w:val="20"/>
          <w:lang w:val="en-US"/>
        </w:rPr>
        <w:t>Only one kind of de-chlorination process has been de</w:t>
      </w:r>
      <w:r w:rsidR="00637A36">
        <w:rPr>
          <w:rFonts w:ascii="Arial" w:eastAsia="FrutigerLTStd-LightCn" w:hAnsi="Arial" w:cs="Arial"/>
          <w:sz w:val="20"/>
          <w:szCs w:val="20"/>
          <w:lang w:val="en-US"/>
        </w:rPr>
        <w:t>v</w:t>
      </w:r>
      <w:r>
        <w:rPr>
          <w:rFonts w:ascii="Arial" w:eastAsia="FrutigerLTStd-LightCn" w:hAnsi="Arial" w:cs="Arial"/>
          <w:sz w:val="20"/>
          <w:szCs w:val="20"/>
          <w:lang w:val="en-US"/>
        </w:rPr>
        <w:t>e</w:t>
      </w:r>
      <w:r w:rsidR="00637A36">
        <w:rPr>
          <w:rFonts w:ascii="Arial" w:eastAsia="FrutigerLTStd-LightCn" w:hAnsi="Arial" w:cs="Arial"/>
          <w:sz w:val="20"/>
          <w:szCs w:val="20"/>
          <w:lang w:val="en-US"/>
        </w:rPr>
        <w:t>l</w:t>
      </w:r>
      <w:r>
        <w:rPr>
          <w:rFonts w:ascii="Arial" w:eastAsia="FrutigerLTStd-LightCn" w:hAnsi="Arial" w:cs="Arial"/>
          <w:sz w:val="20"/>
          <w:szCs w:val="20"/>
          <w:lang w:val="en-US"/>
        </w:rPr>
        <w:t>oped through a high temperature extrusion</w:t>
      </w:r>
      <w:r w:rsidR="00572C97">
        <w:rPr>
          <w:rFonts w:ascii="Arial" w:eastAsia="FrutigerLTStd-LightCn" w:hAnsi="Arial" w:cs="Arial"/>
          <w:sz w:val="20"/>
          <w:szCs w:val="20"/>
          <w:lang w:val="en-US"/>
        </w:rPr>
        <w:t>.</w:t>
      </w:r>
      <w:r>
        <w:rPr>
          <w:rFonts w:ascii="Arial" w:eastAsia="FrutigerLTStd-LightCn" w:hAnsi="Arial" w:cs="Arial"/>
          <w:sz w:val="20"/>
          <w:szCs w:val="20"/>
          <w:lang w:val="en-US"/>
        </w:rPr>
        <w:t xml:space="preserve"> </w:t>
      </w:r>
      <w:r w:rsidR="00572C97">
        <w:rPr>
          <w:rFonts w:ascii="Arial" w:eastAsia="FrutigerLTStd-LightCn" w:hAnsi="Arial" w:cs="Arial"/>
          <w:sz w:val="20"/>
          <w:szCs w:val="20"/>
          <w:lang w:val="en-US"/>
        </w:rPr>
        <w:t>O</w:t>
      </w:r>
      <w:r w:rsidR="00637A36">
        <w:rPr>
          <w:rFonts w:ascii="Arial" w:eastAsia="FrutigerLTStd-LightCn" w:hAnsi="Arial" w:cs="Arial"/>
          <w:sz w:val="20"/>
          <w:szCs w:val="20"/>
          <w:lang w:val="en-US"/>
        </w:rPr>
        <w:t>n the other hand</w:t>
      </w:r>
      <w:r w:rsidR="00572C97">
        <w:rPr>
          <w:rFonts w:ascii="Arial" w:eastAsia="FrutigerLTStd-LightCn" w:hAnsi="Arial" w:cs="Arial"/>
          <w:sz w:val="20"/>
          <w:szCs w:val="20"/>
          <w:lang w:val="en-US"/>
        </w:rPr>
        <w:t>,</w:t>
      </w:r>
      <w:r w:rsidR="00637A36">
        <w:rPr>
          <w:rFonts w:ascii="Arial" w:eastAsia="FrutigerLTStd-LightCn" w:hAnsi="Arial" w:cs="Arial"/>
          <w:sz w:val="20"/>
          <w:szCs w:val="20"/>
          <w:lang w:val="en-US"/>
        </w:rPr>
        <w:t xml:space="preserve"> high temperature extrusion </w:t>
      </w:r>
      <w:r w:rsidR="00DB7BCD">
        <w:rPr>
          <w:rFonts w:ascii="Arial" w:eastAsia="FrutigerLTStd-LightCn" w:hAnsi="Arial" w:cs="Arial"/>
          <w:sz w:val="20"/>
          <w:szCs w:val="20"/>
          <w:lang w:val="en-US"/>
        </w:rPr>
        <w:t xml:space="preserve">(320°C) </w:t>
      </w:r>
      <w:r w:rsidR="009706F7">
        <w:rPr>
          <w:rFonts w:ascii="Arial" w:eastAsia="FrutigerLTStd-LightCn" w:hAnsi="Arial" w:cs="Arial"/>
          <w:sz w:val="20"/>
          <w:szCs w:val="20"/>
          <w:lang w:val="en-US"/>
        </w:rPr>
        <w:t>start</w:t>
      </w:r>
      <w:r w:rsidR="00572C97">
        <w:rPr>
          <w:rFonts w:ascii="Arial" w:eastAsia="FrutigerLTStd-LightCn" w:hAnsi="Arial" w:cs="Arial"/>
          <w:sz w:val="20"/>
          <w:szCs w:val="20"/>
          <w:lang w:val="en-US"/>
        </w:rPr>
        <w:t>s</w:t>
      </w:r>
      <w:r w:rsidR="009706F7">
        <w:rPr>
          <w:rFonts w:ascii="Arial" w:eastAsia="FrutigerLTStd-LightCn" w:hAnsi="Arial" w:cs="Arial"/>
          <w:sz w:val="20"/>
          <w:szCs w:val="20"/>
          <w:lang w:val="en-US"/>
        </w:rPr>
        <w:t xml:space="preserve"> decarbonizing and </w:t>
      </w:r>
      <w:proofErr w:type="spellStart"/>
      <w:r w:rsidR="009706F7">
        <w:rPr>
          <w:rFonts w:ascii="Arial" w:eastAsia="FrutigerLTStd-LightCn" w:hAnsi="Arial" w:cs="Arial"/>
          <w:sz w:val="20"/>
          <w:szCs w:val="20"/>
          <w:lang w:val="en-US"/>
        </w:rPr>
        <w:t>degradati</w:t>
      </w:r>
      <w:r w:rsidR="00572C97">
        <w:rPr>
          <w:rFonts w:ascii="Arial" w:eastAsia="FrutigerLTStd-LightCn" w:hAnsi="Arial" w:cs="Arial"/>
          <w:sz w:val="20"/>
          <w:szCs w:val="20"/>
          <w:lang w:val="en-US"/>
        </w:rPr>
        <w:t>ng</w:t>
      </w:r>
      <w:proofErr w:type="spellEnd"/>
      <w:r w:rsidR="009706F7">
        <w:rPr>
          <w:rFonts w:ascii="Arial" w:eastAsia="FrutigerLTStd-LightCn" w:hAnsi="Arial" w:cs="Arial"/>
          <w:sz w:val="20"/>
          <w:szCs w:val="20"/>
          <w:lang w:val="en-US"/>
        </w:rPr>
        <w:t xml:space="preserve"> polymers, and</w:t>
      </w:r>
      <w:r w:rsidR="00572C97">
        <w:rPr>
          <w:rFonts w:ascii="Arial" w:eastAsia="FrutigerLTStd-LightCn" w:hAnsi="Arial" w:cs="Arial"/>
          <w:sz w:val="20"/>
          <w:szCs w:val="20"/>
          <w:lang w:val="en-US"/>
        </w:rPr>
        <w:t xml:space="preserve"> implies</w:t>
      </w:r>
      <w:r w:rsidR="009706F7">
        <w:rPr>
          <w:rFonts w:ascii="Arial" w:eastAsia="FrutigerLTStd-LightCn" w:hAnsi="Arial" w:cs="Arial"/>
          <w:sz w:val="20"/>
          <w:szCs w:val="20"/>
          <w:lang w:val="en-US"/>
        </w:rPr>
        <w:t xml:space="preserve"> </w:t>
      </w:r>
      <w:r w:rsidR="00572C97">
        <w:rPr>
          <w:rFonts w:ascii="Arial" w:eastAsia="FrutigerLTStd-LightCn" w:hAnsi="Arial" w:cs="Arial"/>
          <w:sz w:val="20"/>
          <w:szCs w:val="20"/>
          <w:lang w:val="en-US"/>
        </w:rPr>
        <w:t xml:space="preserve">high </w:t>
      </w:r>
      <w:r w:rsidR="009706F7">
        <w:rPr>
          <w:rFonts w:ascii="Arial" w:eastAsia="FrutigerLTStd-LightCn" w:hAnsi="Arial" w:cs="Arial"/>
          <w:sz w:val="20"/>
          <w:szCs w:val="20"/>
          <w:lang w:val="en-US"/>
        </w:rPr>
        <w:t>energy consumption</w:t>
      </w:r>
      <w:r w:rsidR="00572C97">
        <w:rPr>
          <w:rFonts w:ascii="Arial" w:eastAsia="FrutigerLTStd-LightCn" w:hAnsi="Arial" w:cs="Arial"/>
          <w:sz w:val="20"/>
          <w:szCs w:val="20"/>
          <w:lang w:val="en-US"/>
        </w:rPr>
        <w:t>s,</w:t>
      </w:r>
      <w:r w:rsidR="009706F7">
        <w:rPr>
          <w:rFonts w:ascii="Arial" w:eastAsia="FrutigerLTStd-LightCn" w:hAnsi="Arial" w:cs="Arial"/>
          <w:sz w:val="20"/>
          <w:szCs w:val="20"/>
          <w:lang w:val="en-US"/>
        </w:rPr>
        <w:t xml:space="preserve"> leading to </w:t>
      </w:r>
      <w:proofErr w:type="spellStart"/>
      <w:proofErr w:type="gramStart"/>
      <w:r w:rsidR="009706F7">
        <w:rPr>
          <w:rFonts w:ascii="Arial" w:eastAsia="FrutigerLTStd-LightCn" w:hAnsi="Arial" w:cs="Arial"/>
          <w:sz w:val="20"/>
          <w:szCs w:val="20"/>
          <w:lang w:val="en-US"/>
        </w:rPr>
        <w:t>a</w:t>
      </w:r>
      <w:proofErr w:type="spellEnd"/>
      <w:proofErr w:type="gramEnd"/>
      <w:r w:rsidR="009706F7">
        <w:rPr>
          <w:rFonts w:ascii="Arial" w:eastAsia="FrutigerLTStd-LightCn" w:hAnsi="Arial" w:cs="Arial"/>
          <w:sz w:val="20"/>
          <w:szCs w:val="20"/>
          <w:lang w:val="en-US"/>
        </w:rPr>
        <w:t xml:space="preserve"> </w:t>
      </w:r>
      <w:r w:rsidR="00572C97">
        <w:rPr>
          <w:rFonts w:ascii="Arial" w:eastAsia="FrutigerLTStd-LightCn" w:hAnsi="Arial" w:cs="Arial"/>
          <w:sz w:val="20"/>
          <w:szCs w:val="20"/>
          <w:lang w:val="en-US"/>
        </w:rPr>
        <w:t>anti</w:t>
      </w:r>
      <w:r w:rsidR="009706F7">
        <w:rPr>
          <w:rFonts w:ascii="Arial" w:eastAsia="FrutigerLTStd-LightCn" w:hAnsi="Arial" w:cs="Arial"/>
          <w:sz w:val="20"/>
          <w:szCs w:val="20"/>
          <w:lang w:val="en-US"/>
        </w:rPr>
        <w:t xml:space="preserve">-economical </w:t>
      </w:r>
      <w:r w:rsidR="00162C91">
        <w:rPr>
          <w:rFonts w:ascii="Arial" w:eastAsia="FrutigerLTStd-LightCn" w:hAnsi="Arial" w:cs="Arial"/>
          <w:sz w:val="20"/>
          <w:szCs w:val="20"/>
          <w:lang w:val="en-US"/>
        </w:rPr>
        <w:t>solution.</w:t>
      </w:r>
    </w:p>
    <w:p w14:paraId="09903426" w14:textId="77777777" w:rsidR="00572C97" w:rsidRDefault="00161431" w:rsidP="003A4DCE">
      <w:pPr>
        <w:pStyle w:val="Paragrafobase"/>
        <w:keepNext/>
        <w:spacing w:line="276" w:lineRule="auto"/>
        <w:jc w:val="both"/>
      </w:pPr>
      <w:r w:rsidRPr="00161431">
        <w:rPr>
          <w:rFonts w:ascii="Arial" w:eastAsia="FrutigerLTStd-LightCn" w:hAnsi="Arial" w:cs="Arial"/>
          <w:noProof/>
          <w:sz w:val="20"/>
          <w:szCs w:val="20"/>
          <w:lang w:val="en-US"/>
        </w:rPr>
        <w:lastRenderedPageBreak/>
        <w:drawing>
          <wp:inline distT="0" distB="0" distL="0" distR="0" wp14:anchorId="7D53AAF9" wp14:editId="0ACFAE3E">
            <wp:extent cx="3593343" cy="1453487"/>
            <wp:effectExtent l="0" t="0" r="7620" b="0"/>
            <wp:docPr id="341893169" name="Immagine 1" descr="Immagine che contiene testo,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93169" name="Immagine 1" descr="Immagine che contiene testo, schermata&#10;&#10;Il contenuto generato dall'IA potrebbe non essere corretto."/>
                    <pic:cNvPicPr/>
                  </pic:nvPicPr>
                  <pic:blipFill>
                    <a:blip r:embed="rId11"/>
                    <a:stretch>
                      <a:fillRect/>
                    </a:stretch>
                  </pic:blipFill>
                  <pic:spPr>
                    <a:xfrm>
                      <a:off x="0" y="0"/>
                      <a:ext cx="3599333" cy="1455910"/>
                    </a:xfrm>
                    <a:prstGeom prst="rect">
                      <a:avLst/>
                    </a:prstGeom>
                  </pic:spPr>
                </pic:pic>
              </a:graphicData>
            </a:graphic>
          </wp:inline>
        </w:drawing>
      </w:r>
    </w:p>
    <w:p w14:paraId="002A95AA" w14:textId="49C678C0" w:rsidR="002A3A72" w:rsidRPr="00122C2D" w:rsidRDefault="00572C97" w:rsidP="003A4DCE">
      <w:pPr>
        <w:pStyle w:val="Didascalia"/>
        <w:jc w:val="both"/>
        <w:rPr>
          <w:rFonts w:ascii="Arial" w:eastAsia="FrutigerLTStd-LightCn" w:hAnsi="Arial"/>
          <w:sz w:val="20"/>
          <w:szCs w:val="20"/>
          <w:lang w:val="en-US"/>
        </w:rPr>
      </w:pPr>
      <w:r w:rsidRPr="00572C97">
        <w:rPr>
          <w:lang w:val="en-GB"/>
        </w:rPr>
        <w:t xml:space="preserve">Figure </w:t>
      </w:r>
      <w:r>
        <w:fldChar w:fldCharType="begin"/>
      </w:r>
      <w:r w:rsidRPr="00572C97">
        <w:rPr>
          <w:lang w:val="en-GB"/>
        </w:rPr>
        <w:instrText xml:space="preserve"> SEQ Figure \* ARABIC </w:instrText>
      </w:r>
      <w:r>
        <w:fldChar w:fldCharType="separate"/>
      </w:r>
      <w:r w:rsidR="00B36072">
        <w:rPr>
          <w:noProof/>
          <w:lang w:val="en-GB"/>
        </w:rPr>
        <w:t>2</w:t>
      </w:r>
      <w:r>
        <w:fldChar w:fldCharType="end"/>
      </w:r>
      <w:r w:rsidRPr="00572C97">
        <w:rPr>
          <w:lang w:val="en-GB"/>
        </w:rPr>
        <w:t xml:space="preserve">. Schematic diagram for pulverization of waste plastics </w:t>
      </w:r>
      <w:sdt>
        <w:sdtPr>
          <w:rPr>
            <w:color w:val="000000"/>
          </w:rPr>
          <w:tag w:val="MENDELEY_CITATION_v3_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"/>
          <w:id w:val="-1979680417"/>
          <w:placeholder>
            <w:docPart w:val="DefaultPlaceholder_-1854013440"/>
          </w:placeholder>
        </w:sdtPr>
        <w:sdtEndPr/>
        <w:sdtContent>
          <w:r w:rsidR="00BC143F" w:rsidRPr="003A4DCE">
            <w:rPr>
              <w:color w:val="000000"/>
              <w:lang w:val="en-GB"/>
            </w:rPr>
            <w:t>(Asanuma et al., 2014)</w:t>
          </w:r>
        </w:sdtContent>
      </w:sdt>
      <w:r w:rsidRPr="00572C97">
        <w:rPr>
          <w:lang w:val="en-GB"/>
        </w:rPr>
        <w:t>.</w:t>
      </w:r>
    </w:p>
    <w:p w14:paraId="007B8A0B" w14:textId="3E4929DC" w:rsidR="00CA1ED3" w:rsidRDefault="00162C91" w:rsidP="00F60536">
      <w:pPr>
        <w:pStyle w:val="Paragrafobase"/>
        <w:spacing w:line="276" w:lineRule="auto"/>
        <w:jc w:val="both"/>
        <w:rPr>
          <w:rFonts w:ascii="Arial" w:eastAsia="FrutigerLTStd-LightCn" w:hAnsi="Arial" w:cs="Arial"/>
          <w:sz w:val="20"/>
          <w:szCs w:val="20"/>
          <w:lang w:val="en-US"/>
        </w:rPr>
      </w:pPr>
      <w:r>
        <w:rPr>
          <w:rFonts w:ascii="Arial" w:eastAsia="FrutigerLTStd-LightCn" w:hAnsi="Arial" w:cs="Arial"/>
          <w:sz w:val="20"/>
          <w:szCs w:val="20"/>
          <w:lang w:val="en-US"/>
        </w:rPr>
        <w:t>Thus</w:t>
      </w:r>
      <w:r w:rsidR="00572C97">
        <w:rPr>
          <w:rFonts w:ascii="Arial" w:eastAsia="FrutigerLTStd-LightCn" w:hAnsi="Arial" w:cs="Arial"/>
          <w:sz w:val="20"/>
          <w:szCs w:val="20"/>
          <w:lang w:val="en-US"/>
        </w:rPr>
        <w:t>,</w:t>
      </w:r>
      <w:r>
        <w:rPr>
          <w:rFonts w:ascii="Arial" w:eastAsia="FrutigerLTStd-LightCn" w:hAnsi="Arial" w:cs="Arial"/>
          <w:sz w:val="20"/>
          <w:szCs w:val="20"/>
          <w:lang w:val="en-US"/>
        </w:rPr>
        <w:t xml:space="preserve"> producers of WP </w:t>
      </w:r>
      <w:r w:rsidR="00572C97">
        <w:rPr>
          <w:rFonts w:ascii="Arial" w:eastAsia="FrutigerLTStd-LightCn" w:hAnsi="Arial" w:cs="Arial"/>
          <w:sz w:val="20"/>
          <w:szCs w:val="20"/>
          <w:lang w:val="en-US"/>
        </w:rPr>
        <w:t>were only</w:t>
      </w:r>
      <w:r w:rsidR="00C5091D">
        <w:rPr>
          <w:rFonts w:ascii="Arial" w:eastAsia="FrutigerLTStd-LightCn" w:hAnsi="Arial" w:cs="Arial"/>
          <w:sz w:val="20"/>
          <w:szCs w:val="20"/>
          <w:lang w:val="en-US"/>
        </w:rPr>
        <w:t xml:space="preserve"> producing these plastics as a “by-product”, and as soon as</w:t>
      </w:r>
      <w:r w:rsidR="00572C97">
        <w:rPr>
          <w:rFonts w:ascii="Arial" w:eastAsia="FrutigerLTStd-LightCn" w:hAnsi="Arial" w:cs="Arial"/>
          <w:sz w:val="20"/>
          <w:szCs w:val="20"/>
          <w:lang w:val="en-US"/>
        </w:rPr>
        <w:t xml:space="preserve"> the</w:t>
      </w:r>
      <w:r w:rsidR="00C5091D">
        <w:rPr>
          <w:rFonts w:ascii="Arial" w:eastAsia="FrutigerLTStd-LightCn" w:hAnsi="Arial" w:cs="Arial"/>
          <w:sz w:val="20"/>
          <w:szCs w:val="20"/>
          <w:lang w:val="en-US"/>
        </w:rPr>
        <w:t xml:space="preserve"> </w:t>
      </w:r>
      <w:r w:rsidR="00572C97">
        <w:rPr>
          <w:rFonts w:ascii="Arial" w:eastAsia="FrutigerLTStd-LightCn" w:hAnsi="Arial" w:cs="Arial"/>
          <w:sz w:val="20"/>
          <w:szCs w:val="20"/>
          <w:lang w:val="en-US"/>
        </w:rPr>
        <w:t xml:space="preserve">funding for this </w:t>
      </w:r>
      <w:r w:rsidR="00C5091D">
        <w:rPr>
          <w:rFonts w:ascii="Arial" w:eastAsia="FrutigerLTStd-LightCn" w:hAnsi="Arial" w:cs="Arial"/>
          <w:sz w:val="20"/>
          <w:szCs w:val="20"/>
          <w:lang w:val="en-US"/>
        </w:rPr>
        <w:t xml:space="preserve">market </w:t>
      </w:r>
      <w:r w:rsidR="00572C97">
        <w:rPr>
          <w:rFonts w:ascii="Arial" w:eastAsia="FrutigerLTStd-LightCn" w:hAnsi="Arial" w:cs="Arial"/>
          <w:sz w:val="20"/>
          <w:szCs w:val="20"/>
          <w:lang w:val="en-US"/>
        </w:rPr>
        <w:t xml:space="preserve">were interrupted, </w:t>
      </w:r>
      <w:r w:rsidR="00C5091D">
        <w:rPr>
          <w:rFonts w:ascii="Arial" w:eastAsia="FrutigerLTStd-LightCn" w:hAnsi="Arial" w:cs="Arial"/>
          <w:sz w:val="20"/>
          <w:szCs w:val="20"/>
          <w:lang w:val="en-US"/>
        </w:rPr>
        <w:t>th</w:t>
      </w:r>
      <w:r w:rsidR="00572C97">
        <w:rPr>
          <w:rFonts w:ascii="Arial" w:eastAsia="FrutigerLTStd-LightCn" w:hAnsi="Arial" w:cs="Arial"/>
          <w:sz w:val="20"/>
          <w:szCs w:val="20"/>
          <w:lang w:val="en-US"/>
        </w:rPr>
        <w:t>e</w:t>
      </w:r>
      <w:r w:rsidR="00C5091D">
        <w:rPr>
          <w:rFonts w:ascii="Arial" w:eastAsia="FrutigerLTStd-LightCn" w:hAnsi="Arial" w:cs="Arial"/>
          <w:sz w:val="20"/>
          <w:szCs w:val="20"/>
          <w:lang w:val="en-US"/>
        </w:rPr>
        <w:t xml:space="preserve">se </w:t>
      </w:r>
      <w:r w:rsidR="00CA1ED3">
        <w:rPr>
          <w:rFonts w:ascii="Arial" w:eastAsia="FrutigerLTStd-LightCn" w:hAnsi="Arial" w:cs="Arial"/>
          <w:sz w:val="20"/>
          <w:szCs w:val="20"/>
          <w:lang w:val="en-US"/>
        </w:rPr>
        <w:t xml:space="preserve">flows have been </w:t>
      </w:r>
      <w:r w:rsidR="00391FAA">
        <w:rPr>
          <w:rFonts w:ascii="Arial" w:eastAsia="FrutigerLTStd-LightCn" w:hAnsi="Arial" w:cs="Arial"/>
          <w:sz w:val="20"/>
          <w:szCs w:val="20"/>
          <w:lang w:val="en-US"/>
        </w:rPr>
        <w:t xml:space="preserve">discontinued </w:t>
      </w:r>
      <w:r w:rsidR="00CA1ED3">
        <w:rPr>
          <w:rFonts w:ascii="Arial" w:eastAsia="FrutigerLTStd-LightCn" w:hAnsi="Arial" w:cs="Arial"/>
          <w:sz w:val="20"/>
          <w:szCs w:val="20"/>
          <w:lang w:val="en-US"/>
        </w:rPr>
        <w:t xml:space="preserve">and </w:t>
      </w:r>
      <w:r w:rsidR="00391FAA">
        <w:rPr>
          <w:rFonts w:ascii="Arial" w:eastAsia="FrutigerLTStd-LightCn" w:hAnsi="Arial" w:cs="Arial"/>
          <w:sz w:val="20"/>
          <w:szCs w:val="20"/>
          <w:lang w:val="en-US"/>
        </w:rPr>
        <w:t xml:space="preserve">instead </w:t>
      </w:r>
      <w:r w:rsidR="00CA1ED3">
        <w:rPr>
          <w:rFonts w:ascii="Arial" w:eastAsia="FrutigerLTStd-LightCn" w:hAnsi="Arial" w:cs="Arial"/>
          <w:sz w:val="20"/>
          <w:szCs w:val="20"/>
          <w:lang w:val="en-US"/>
        </w:rPr>
        <w:t>landfilled/</w:t>
      </w:r>
      <w:r w:rsidR="00391FAA">
        <w:rPr>
          <w:rFonts w:ascii="Arial" w:eastAsia="FrutigerLTStd-LightCn" w:hAnsi="Arial" w:cs="Arial"/>
          <w:sz w:val="20"/>
          <w:szCs w:val="20"/>
          <w:lang w:val="en-US"/>
        </w:rPr>
        <w:t xml:space="preserve">incinerated </w:t>
      </w:r>
      <w:r w:rsidR="00CA1ED3">
        <w:rPr>
          <w:rFonts w:ascii="Arial" w:eastAsia="FrutigerLTStd-LightCn" w:hAnsi="Arial" w:cs="Arial"/>
          <w:sz w:val="20"/>
          <w:szCs w:val="20"/>
          <w:lang w:val="en-US"/>
        </w:rPr>
        <w:t>in WTE plants.</w:t>
      </w:r>
      <w:r w:rsidR="00391FAA">
        <w:rPr>
          <w:rFonts w:ascii="Arial" w:eastAsia="FrutigerLTStd-LightCn" w:hAnsi="Arial" w:cs="Arial"/>
          <w:sz w:val="20"/>
          <w:szCs w:val="20"/>
          <w:lang w:val="en-US"/>
        </w:rPr>
        <w:t xml:space="preserve"> </w:t>
      </w:r>
      <w:r w:rsidR="00E31B50">
        <w:rPr>
          <w:rFonts w:ascii="Arial" w:eastAsia="FrutigerLTStd-LightCn" w:hAnsi="Arial" w:cs="Arial"/>
          <w:sz w:val="20"/>
          <w:szCs w:val="20"/>
          <w:lang w:val="en-US"/>
        </w:rPr>
        <w:t>Also</w:t>
      </w:r>
      <w:r w:rsidR="00B36072">
        <w:rPr>
          <w:rFonts w:ascii="Arial" w:eastAsia="FrutigerLTStd-LightCn" w:hAnsi="Arial" w:cs="Arial"/>
          <w:sz w:val="20"/>
          <w:szCs w:val="20"/>
          <w:lang w:val="en-US"/>
        </w:rPr>
        <w:t>, since the early 2000s, the</w:t>
      </w:r>
      <w:r w:rsidR="00E31B50">
        <w:rPr>
          <w:rFonts w:ascii="Arial" w:eastAsia="FrutigerLTStd-LightCn" w:hAnsi="Arial" w:cs="Arial"/>
          <w:sz w:val="20"/>
          <w:szCs w:val="20"/>
          <w:lang w:val="en-US"/>
        </w:rPr>
        <w:t xml:space="preserve"> physical shape </w:t>
      </w:r>
      <w:r w:rsidR="00B36072">
        <w:rPr>
          <w:rFonts w:ascii="Arial" w:eastAsia="FrutigerLTStd-LightCn" w:hAnsi="Arial" w:cs="Arial"/>
          <w:sz w:val="20"/>
          <w:szCs w:val="20"/>
          <w:lang w:val="en-US"/>
        </w:rPr>
        <w:t>of plastic waste used as redu</w:t>
      </w:r>
      <w:r w:rsidR="00D2521A">
        <w:rPr>
          <w:rFonts w:ascii="Arial" w:eastAsia="FrutigerLTStd-LightCn" w:hAnsi="Arial" w:cs="Arial"/>
          <w:sz w:val="20"/>
          <w:szCs w:val="20"/>
          <w:lang w:val="en-US"/>
        </w:rPr>
        <w:t>c</w:t>
      </w:r>
      <w:r w:rsidR="00B36072">
        <w:rPr>
          <w:rFonts w:ascii="Arial" w:eastAsia="FrutigerLTStd-LightCn" w:hAnsi="Arial" w:cs="Arial"/>
          <w:sz w:val="20"/>
          <w:szCs w:val="20"/>
          <w:lang w:val="en-US"/>
        </w:rPr>
        <w:t xml:space="preserve">ing agents in BF </w:t>
      </w:r>
      <w:r w:rsidR="00E31B50">
        <w:rPr>
          <w:rFonts w:ascii="Arial" w:eastAsia="FrutigerLTStd-LightCn" w:hAnsi="Arial" w:cs="Arial"/>
          <w:sz w:val="20"/>
          <w:szCs w:val="20"/>
          <w:lang w:val="en-US"/>
        </w:rPr>
        <w:t>has developed</w:t>
      </w:r>
      <w:r w:rsidR="00B36072">
        <w:rPr>
          <w:rFonts w:ascii="Arial" w:eastAsia="FrutigerLTStd-LightCn" w:hAnsi="Arial" w:cs="Arial"/>
          <w:sz w:val="20"/>
          <w:szCs w:val="20"/>
          <w:lang w:val="en-US"/>
        </w:rPr>
        <w:t>. It</w:t>
      </w:r>
      <w:r w:rsidR="00E31B50">
        <w:rPr>
          <w:rFonts w:ascii="Arial" w:eastAsia="FrutigerLTStd-LightCn" w:hAnsi="Arial" w:cs="Arial"/>
          <w:sz w:val="20"/>
          <w:szCs w:val="20"/>
          <w:lang w:val="en-US"/>
        </w:rPr>
        <w:t xml:space="preserve"> </w:t>
      </w:r>
      <w:r w:rsidR="00B36072">
        <w:rPr>
          <w:rFonts w:ascii="Arial" w:eastAsia="FrutigerLTStd-LightCn" w:hAnsi="Arial" w:cs="Arial"/>
          <w:sz w:val="20"/>
          <w:szCs w:val="20"/>
          <w:lang w:val="en-US"/>
        </w:rPr>
        <w:t>began with a</w:t>
      </w:r>
      <w:r w:rsidR="00FD0859">
        <w:rPr>
          <w:rFonts w:ascii="Arial" w:eastAsia="FrutigerLTStd-LightCn" w:hAnsi="Arial" w:cs="Arial"/>
          <w:sz w:val="20"/>
          <w:szCs w:val="20"/>
          <w:lang w:val="en-US"/>
        </w:rPr>
        <w:t xml:space="preserve"> </w:t>
      </w:r>
      <w:r w:rsidR="009B7F2F">
        <w:rPr>
          <w:rFonts w:ascii="Arial" w:eastAsia="FrutigerLTStd-LightCn" w:hAnsi="Arial" w:cs="Arial"/>
          <w:sz w:val="20"/>
          <w:szCs w:val="20"/>
          <w:lang w:val="en-US"/>
        </w:rPr>
        <w:t xml:space="preserve">rough pelletized shape as </w:t>
      </w:r>
      <w:proofErr w:type="gramStart"/>
      <w:r w:rsidR="009B7F2F">
        <w:rPr>
          <w:rFonts w:ascii="Arial" w:eastAsia="FrutigerLTStd-LightCn" w:hAnsi="Arial" w:cs="Arial"/>
          <w:sz w:val="20"/>
          <w:szCs w:val="20"/>
          <w:lang w:val="en-US"/>
        </w:rPr>
        <w:t>follow</w:t>
      </w:r>
      <w:r w:rsidR="008B64E9">
        <w:rPr>
          <w:rFonts w:ascii="Arial" w:eastAsia="FrutigerLTStd-LightCn" w:hAnsi="Arial" w:cs="Arial"/>
          <w:sz w:val="20"/>
          <w:szCs w:val="20"/>
          <w:lang w:val="en-US"/>
        </w:rPr>
        <w:t>ed</w:t>
      </w:r>
      <w:proofErr w:type="gramEnd"/>
      <w:r w:rsidR="008B64E9">
        <w:rPr>
          <w:rFonts w:ascii="Arial" w:eastAsia="FrutigerLTStd-LightCn" w:hAnsi="Arial" w:cs="Arial"/>
          <w:sz w:val="20"/>
          <w:szCs w:val="20"/>
          <w:lang w:val="en-US"/>
        </w:rPr>
        <w:t xml:space="preserve"> in Figure 3.</w:t>
      </w:r>
    </w:p>
    <w:p w14:paraId="5F882BB0" w14:textId="77777777" w:rsidR="009B7F2F" w:rsidRDefault="009B7F2F" w:rsidP="00F60536">
      <w:pPr>
        <w:pStyle w:val="Paragrafobase"/>
        <w:spacing w:line="276" w:lineRule="auto"/>
        <w:jc w:val="both"/>
        <w:rPr>
          <w:rFonts w:ascii="Arial" w:eastAsia="FrutigerLTStd-LightCn" w:hAnsi="Arial" w:cs="Arial"/>
          <w:sz w:val="20"/>
          <w:szCs w:val="20"/>
          <w:lang w:val="en-US"/>
        </w:rPr>
      </w:pPr>
    </w:p>
    <w:p w14:paraId="1EBE4F86" w14:textId="77777777" w:rsidR="00B36072" w:rsidRDefault="009B7F2F" w:rsidP="003A4DCE">
      <w:pPr>
        <w:pStyle w:val="Paragrafobase"/>
        <w:keepNext/>
        <w:spacing w:line="276" w:lineRule="auto"/>
        <w:jc w:val="both"/>
      </w:pPr>
      <w:r w:rsidRPr="009B7F2F">
        <w:rPr>
          <w:rFonts w:ascii="Arial" w:eastAsia="FrutigerLTStd-LightCn" w:hAnsi="Arial" w:cs="Arial"/>
          <w:noProof/>
          <w:sz w:val="20"/>
          <w:szCs w:val="20"/>
          <w:lang w:val="en-US"/>
        </w:rPr>
        <w:drawing>
          <wp:inline distT="0" distB="0" distL="0" distR="0" wp14:anchorId="7548E42A" wp14:editId="5132401A">
            <wp:extent cx="2941093" cy="2001578"/>
            <wp:effectExtent l="0" t="0" r="0" b="0"/>
            <wp:docPr id="630924924" name="Immagine 1" descr="Immagine che contiene Minerale, Roccia magmatica, roccia, natur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924924" name="Immagine 1" descr="Immagine che contiene Minerale, Roccia magmatica, roccia, natura&#10;&#10;Il contenuto generato dall'IA potrebbe non essere corretto."/>
                    <pic:cNvPicPr/>
                  </pic:nvPicPr>
                  <pic:blipFill>
                    <a:blip r:embed="rId12"/>
                    <a:stretch>
                      <a:fillRect/>
                    </a:stretch>
                  </pic:blipFill>
                  <pic:spPr>
                    <a:xfrm>
                      <a:off x="0" y="0"/>
                      <a:ext cx="2942825" cy="2002757"/>
                    </a:xfrm>
                    <a:prstGeom prst="rect">
                      <a:avLst/>
                    </a:prstGeom>
                  </pic:spPr>
                </pic:pic>
              </a:graphicData>
            </a:graphic>
          </wp:inline>
        </w:drawing>
      </w:r>
    </w:p>
    <w:p w14:paraId="41812D69" w14:textId="0C784E8F" w:rsidR="009B7F2F" w:rsidRPr="008F5CC5" w:rsidRDefault="00B36072" w:rsidP="003A4DCE">
      <w:pPr>
        <w:pStyle w:val="Didascalia"/>
        <w:jc w:val="both"/>
        <w:rPr>
          <w:rFonts w:ascii="Arial" w:eastAsia="FrutigerLTStd-LightCn" w:hAnsi="Arial"/>
          <w:sz w:val="20"/>
          <w:szCs w:val="20"/>
          <w:lang w:val="en-US"/>
        </w:rPr>
      </w:pPr>
      <w:r w:rsidRPr="008F5CC5">
        <w:rPr>
          <w:lang w:val="en-US"/>
        </w:rPr>
        <w:t xml:space="preserve">Figure </w:t>
      </w:r>
      <w:r>
        <w:fldChar w:fldCharType="begin"/>
      </w:r>
      <w:r w:rsidRPr="008F5CC5">
        <w:rPr>
          <w:lang w:val="en-US"/>
        </w:rPr>
        <w:instrText xml:space="preserve"> SEQ Figure \* ARABIC </w:instrText>
      </w:r>
      <w:r>
        <w:fldChar w:fldCharType="separate"/>
      </w:r>
      <w:r w:rsidRPr="008F5CC5">
        <w:rPr>
          <w:noProof/>
          <w:lang w:val="en-US"/>
        </w:rPr>
        <w:t>3</w:t>
      </w:r>
      <w:r>
        <w:fldChar w:fldCharType="end"/>
      </w:r>
      <w:r w:rsidRPr="008F5CC5">
        <w:rPr>
          <w:lang w:val="en-US"/>
        </w:rPr>
        <w:t xml:space="preserve">. agglomerated waste plastics (source: </w:t>
      </w:r>
      <w:sdt>
        <w:sdtPr>
          <w:rPr>
            <w:color w:val="000000"/>
          </w:rPr>
          <w:tag w:val="MENDELEY_CITATION_v3_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"/>
          <w:id w:val="899486067"/>
          <w:placeholder>
            <w:docPart w:val="DefaultPlaceholder_-1854013440"/>
          </w:placeholder>
        </w:sdtPr>
        <w:sdtEndPr/>
        <w:sdtContent>
          <w:r w:rsidR="00BC143F" w:rsidRPr="008F5CC5">
            <w:rPr>
              <w:color w:val="000000"/>
              <w:lang w:val="en-US"/>
            </w:rPr>
            <w:t>(Nomura, 2015)</w:t>
          </w:r>
        </w:sdtContent>
      </w:sdt>
    </w:p>
    <w:p w14:paraId="3B1DC2F5" w14:textId="2565CB2C" w:rsidR="00C74C67" w:rsidRDefault="00B36072" w:rsidP="00F60536">
      <w:pPr>
        <w:pStyle w:val="Paragrafobase"/>
        <w:spacing w:line="276" w:lineRule="auto"/>
        <w:jc w:val="both"/>
        <w:rPr>
          <w:rFonts w:ascii="Arial" w:eastAsia="FrutigerLTStd-LightCn" w:hAnsi="Arial" w:cs="Arial"/>
          <w:sz w:val="20"/>
          <w:szCs w:val="20"/>
          <w:lang w:val="en-US"/>
        </w:rPr>
      </w:pPr>
      <w:r>
        <w:rPr>
          <w:rFonts w:ascii="Arial" w:eastAsia="FrutigerLTStd-LightCn" w:hAnsi="Arial" w:cs="Arial"/>
          <w:sz w:val="20"/>
          <w:szCs w:val="20"/>
          <w:lang w:val="en-US"/>
        </w:rPr>
        <w:t xml:space="preserve">The type of waste-based materials </w:t>
      </w:r>
      <w:proofErr w:type="gramStart"/>
      <w:r>
        <w:rPr>
          <w:rFonts w:ascii="Arial" w:eastAsia="FrutigerLTStd-LightCn" w:hAnsi="Arial" w:cs="Arial"/>
          <w:sz w:val="20"/>
          <w:szCs w:val="20"/>
          <w:lang w:val="en-US"/>
        </w:rPr>
        <w:t>show</w:t>
      </w:r>
      <w:r w:rsidR="008F5CC5">
        <w:rPr>
          <w:rFonts w:ascii="Arial" w:eastAsia="FrutigerLTStd-LightCn" w:hAnsi="Arial" w:cs="Arial"/>
          <w:sz w:val="20"/>
          <w:szCs w:val="20"/>
          <w:lang w:val="en-US"/>
        </w:rPr>
        <w:t>e</w:t>
      </w:r>
      <w:r>
        <w:rPr>
          <w:rFonts w:ascii="Arial" w:eastAsia="FrutigerLTStd-LightCn" w:hAnsi="Arial" w:cs="Arial"/>
          <w:sz w:val="20"/>
          <w:szCs w:val="20"/>
          <w:lang w:val="en-US"/>
        </w:rPr>
        <w:t>d</w:t>
      </w:r>
      <w:proofErr w:type="gramEnd"/>
      <w:r>
        <w:rPr>
          <w:rFonts w:ascii="Arial" w:eastAsia="FrutigerLTStd-LightCn" w:hAnsi="Arial" w:cs="Arial"/>
          <w:sz w:val="20"/>
          <w:szCs w:val="20"/>
          <w:lang w:val="en-US"/>
        </w:rPr>
        <w:t xml:space="preserve"> in Figure 3 </w:t>
      </w:r>
      <w:r w:rsidR="00C74C67">
        <w:rPr>
          <w:rFonts w:ascii="Arial" w:eastAsia="FrutigerLTStd-LightCn" w:hAnsi="Arial" w:cs="Arial"/>
          <w:sz w:val="20"/>
          <w:szCs w:val="20"/>
          <w:lang w:val="en-US"/>
        </w:rPr>
        <w:t xml:space="preserve">are hard-to-transport </w:t>
      </w:r>
      <w:r w:rsidR="00C106FE">
        <w:rPr>
          <w:rFonts w:ascii="Arial" w:eastAsia="FrutigerLTStd-LightCn" w:hAnsi="Arial" w:cs="Arial"/>
          <w:sz w:val="20"/>
          <w:szCs w:val="20"/>
          <w:lang w:val="en-US"/>
        </w:rPr>
        <w:t xml:space="preserve">physical shapes, </w:t>
      </w:r>
      <w:r>
        <w:rPr>
          <w:rFonts w:ascii="Arial" w:eastAsia="FrutigerLTStd-LightCn" w:hAnsi="Arial" w:cs="Arial"/>
          <w:sz w:val="20"/>
          <w:szCs w:val="20"/>
          <w:lang w:val="en-US"/>
        </w:rPr>
        <w:t xml:space="preserve">are </w:t>
      </w:r>
      <w:r w:rsidR="00C106FE">
        <w:rPr>
          <w:rFonts w:ascii="Arial" w:eastAsia="FrutigerLTStd-LightCn" w:hAnsi="Arial" w:cs="Arial"/>
          <w:sz w:val="20"/>
          <w:szCs w:val="20"/>
          <w:lang w:val="en-US"/>
        </w:rPr>
        <w:t xml:space="preserve">not homogeneous and </w:t>
      </w:r>
      <w:r>
        <w:rPr>
          <w:rFonts w:ascii="Arial" w:eastAsia="FrutigerLTStd-LightCn" w:hAnsi="Arial" w:cs="Arial"/>
          <w:sz w:val="20"/>
          <w:szCs w:val="20"/>
          <w:lang w:val="en-US"/>
        </w:rPr>
        <w:t xml:space="preserve">contain </w:t>
      </w:r>
      <w:r w:rsidR="00C106FE">
        <w:rPr>
          <w:rFonts w:ascii="Arial" w:eastAsia="FrutigerLTStd-LightCn" w:hAnsi="Arial" w:cs="Arial"/>
          <w:sz w:val="20"/>
          <w:szCs w:val="20"/>
          <w:lang w:val="en-US"/>
        </w:rPr>
        <w:t xml:space="preserve">non-densified fractions which </w:t>
      </w:r>
      <w:r>
        <w:rPr>
          <w:rFonts w:ascii="Arial" w:eastAsia="FrutigerLTStd-LightCn" w:hAnsi="Arial" w:cs="Arial"/>
          <w:sz w:val="20"/>
          <w:szCs w:val="20"/>
          <w:lang w:val="en-US"/>
        </w:rPr>
        <w:t>contribute to</w:t>
      </w:r>
      <w:r w:rsidR="00C106FE">
        <w:rPr>
          <w:rFonts w:ascii="Arial" w:eastAsia="FrutigerLTStd-LightCn" w:hAnsi="Arial" w:cs="Arial"/>
          <w:sz w:val="20"/>
          <w:szCs w:val="20"/>
          <w:lang w:val="en-US"/>
        </w:rPr>
        <w:t xml:space="preserve"> </w:t>
      </w:r>
      <w:r w:rsidR="00942F4F">
        <w:rPr>
          <w:rFonts w:ascii="Arial" w:eastAsia="FrutigerLTStd-LightCn" w:hAnsi="Arial" w:cs="Arial"/>
          <w:sz w:val="20"/>
          <w:szCs w:val="20"/>
          <w:lang w:val="en-US"/>
        </w:rPr>
        <w:t>low pneumatic transportation capabilities.</w:t>
      </w:r>
      <w:r w:rsidR="00CC00F5">
        <w:rPr>
          <w:rFonts w:ascii="Arial" w:eastAsia="FrutigerLTStd-LightCn" w:hAnsi="Arial" w:cs="Arial"/>
          <w:sz w:val="20"/>
          <w:szCs w:val="20"/>
          <w:lang w:val="en-US"/>
        </w:rPr>
        <w:t xml:space="preserve"> </w:t>
      </w:r>
      <w:r w:rsidR="00226FD1">
        <w:rPr>
          <w:rFonts w:ascii="Arial" w:eastAsia="FrutigerLTStd-LightCn" w:hAnsi="Arial" w:cs="Arial"/>
          <w:sz w:val="20"/>
          <w:szCs w:val="20"/>
          <w:lang w:val="en-US"/>
        </w:rPr>
        <w:t>Clogging</w:t>
      </w:r>
      <w:r w:rsidR="00CC00F5">
        <w:rPr>
          <w:rFonts w:ascii="Arial" w:eastAsia="FrutigerLTStd-LightCn" w:hAnsi="Arial" w:cs="Arial"/>
          <w:sz w:val="20"/>
          <w:szCs w:val="20"/>
          <w:lang w:val="en-US"/>
        </w:rPr>
        <w:t xml:space="preserve"> and </w:t>
      </w:r>
      <w:r>
        <w:rPr>
          <w:rFonts w:ascii="Arial" w:eastAsia="FrutigerLTStd-LightCn" w:hAnsi="Arial" w:cs="Arial"/>
          <w:sz w:val="20"/>
          <w:szCs w:val="20"/>
          <w:lang w:val="en-US"/>
        </w:rPr>
        <w:t>ir</w:t>
      </w:r>
      <w:r w:rsidR="00CC00F5">
        <w:rPr>
          <w:rFonts w:ascii="Arial" w:eastAsia="FrutigerLTStd-LightCn" w:hAnsi="Arial" w:cs="Arial"/>
          <w:sz w:val="20"/>
          <w:szCs w:val="20"/>
          <w:lang w:val="en-US"/>
        </w:rPr>
        <w:t xml:space="preserve">regular </w:t>
      </w:r>
      <w:r w:rsidR="00226FD1">
        <w:rPr>
          <w:rFonts w:ascii="Arial" w:eastAsia="FrutigerLTStd-LightCn" w:hAnsi="Arial" w:cs="Arial"/>
          <w:sz w:val="20"/>
          <w:szCs w:val="20"/>
          <w:lang w:val="en-US"/>
        </w:rPr>
        <w:t>conveying were detrimental consequence</w:t>
      </w:r>
      <w:r>
        <w:rPr>
          <w:rFonts w:ascii="Arial" w:eastAsia="FrutigerLTStd-LightCn" w:hAnsi="Arial" w:cs="Arial"/>
          <w:sz w:val="20"/>
          <w:szCs w:val="20"/>
          <w:lang w:val="en-US"/>
        </w:rPr>
        <w:t>s</w:t>
      </w:r>
      <w:r w:rsidR="00226FD1">
        <w:rPr>
          <w:rFonts w:ascii="Arial" w:eastAsia="FrutigerLTStd-LightCn" w:hAnsi="Arial" w:cs="Arial"/>
          <w:sz w:val="20"/>
          <w:szCs w:val="20"/>
          <w:lang w:val="en-US"/>
        </w:rPr>
        <w:t xml:space="preserve"> of</w:t>
      </w:r>
      <w:r>
        <w:rPr>
          <w:rFonts w:ascii="Arial" w:eastAsia="FrutigerLTStd-LightCn" w:hAnsi="Arial" w:cs="Arial"/>
          <w:sz w:val="20"/>
          <w:szCs w:val="20"/>
          <w:lang w:val="en-US"/>
        </w:rPr>
        <w:t xml:space="preserve"> this</w:t>
      </w:r>
      <w:r w:rsidR="00226FD1">
        <w:rPr>
          <w:rFonts w:ascii="Arial" w:eastAsia="FrutigerLTStd-LightCn" w:hAnsi="Arial" w:cs="Arial"/>
          <w:sz w:val="20"/>
          <w:szCs w:val="20"/>
          <w:lang w:val="en-US"/>
        </w:rPr>
        <w:t xml:space="preserve"> rough and </w:t>
      </w:r>
      <w:r>
        <w:rPr>
          <w:rFonts w:ascii="Arial" w:eastAsia="FrutigerLTStd-LightCn" w:hAnsi="Arial" w:cs="Arial"/>
          <w:sz w:val="20"/>
          <w:szCs w:val="20"/>
          <w:lang w:val="en-US"/>
        </w:rPr>
        <w:t>un</w:t>
      </w:r>
      <w:r w:rsidR="00226FD1">
        <w:rPr>
          <w:rFonts w:ascii="Arial" w:eastAsia="FrutigerLTStd-LightCn" w:hAnsi="Arial" w:cs="Arial"/>
          <w:sz w:val="20"/>
          <w:szCs w:val="20"/>
          <w:lang w:val="en-US"/>
        </w:rPr>
        <w:t>processed physical shape.</w:t>
      </w:r>
    </w:p>
    <w:p w14:paraId="2570B254" w14:textId="1B0A1818" w:rsidR="00CF41F0" w:rsidRDefault="008B64E9" w:rsidP="00F60536">
      <w:pPr>
        <w:pStyle w:val="Paragrafobase"/>
        <w:spacing w:line="276" w:lineRule="auto"/>
        <w:jc w:val="both"/>
        <w:rPr>
          <w:rFonts w:ascii="Arial" w:eastAsia="FrutigerLTStd-LightCn" w:hAnsi="Arial" w:cs="Arial"/>
          <w:sz w:val="20"/>
          <w:szCs w:val="20"/>
          <w:lang w:val="en-US"/>
        </w:rPr>
      </w:pPr>
      <w:r>
        <w:rPr>
          <w:rFonts w:ascii="Arial" w:eastAsia="FrutigerLTStd-LightCn" w:hAnsi="Arial" w:cs="Arial"/>
          <w:sz w:val="20"/>
          <w:szCs w:val="20"/>
          <w:lang w:val="en-US"/>
        </w:rPr>
        <w:t xml:space="preserve">In recent years, the industry has been working on improving </w:t>
      </w:r>
      <w:r w:rsidR="00942F4F">
        <w:rPr>
          <w:rFonts w:ascii="Arial" w:eastAsia="FrutigerLTStd-LightCn" w:hAnsi="Arial" w:cs="Arial"/>
          <w:sz w:val="20"/>
          <w:szCs w:val="20"/>
          <w:lang w:val="en-US"/>
        </w:rPr>
        <w:t xml:space="preserve">both </w:t>
      </w:r>
      <w:r>
        <w:rPr>
          <w:rFonts w:ascii="Arial" w:eastAsia="FrutigerLTStd-LightCn" w:hAnsi="Arial" w:cs="Arial"/>
          <w:sz w:val="20"/>
          <w:szCs w:val="20"/>
          <w:lang w:val="en-US"/>
        </w:rPr>
        <w:t xml:space="preserve">the </w:t>
      </w:r>
      <w:r w:rsidR="00942F4F">
        <w:rPr>
          <w:rFonts w:ascii="Arial" w:eastAsia="FrutigerLTStd-LightCn" w:hAnsi="Arial" w:cs="Arial"/>
          <w:sz w:val="20"/>
          <w:szCs w:val="20"/>
          <w:lang w:val="en-US"/>
        </w:rPr>
        <w:t>physical shape and chemical composition</w:t>
      </w:r>
      <w:r>
        <w:rPr>
          <w:rFonts w:ascii="Arial" w:eastAsia="FrutigerLTStd-LightCn" w:hAnsi="Arial" w:cs="Arial"/>
          <w:sz w:val="20"/>
          <w:szCs w:val="20"/>
          <w:lang w:val="en-US"/>
        </w:rPr>
        <w:t xml:space="preserve"> of the reducing agents, </w:t>
      </w:r>
      <w:proofErr w:type="gramStart"/>
      <w:r>
        <w:rPr>
          <w:rFonts w:ascii="Arial" w:eastAsia="FrutigerLTStd-LightCn" w:hAnsi="Arial" w:cs="Arial"/>
          <w:sz w:val="20"/>
          <w:szCs w:val="20"/>
          <w:lang w:val="en-US"/>
        </w:rPr>
        <w:t xml:space="preserve">in order </w:t>
      </w:r>
      <w:r w:rsidR="00942F4F">
        <w:rPr>
          <w:rFonts w:ascii="Arial" w:eastAsia="FrutigerLTStd-LightCn" w:hAnsi="Arial" w:cs="Arial"/>
          <w:sz w:val="20"/>
          <w:szCs w:val="20"/>
          <w:lang w:val="en-US"/>
        </w:rPr>
        <w:t>to</w:t>
      </w:r>
      <w:proofErr w:type="gramEnd"/>
      <w:r w:rsidR="005C3800">
        <w:rPr>
          <w:rFonts w:ascii="Arial" w:eastAsia="FrutigerLTStd-LightCn" w:hAnsi="Arial" w:cs="Arial"/>
          <w:sz w:val="20"/>
          <w:szCs w:val="20"/>
          <w:lang w:val="en-US"/>
        </w:rPr>
        <w:t xml:space="preserve"> </w:t>
      </w:r>
      <w:r w:rsidR="00942F4F">
        <w:rPr>
          <w:rFonts w:ascii="Arial" w:eastAsia="FrutigerLTStd-LightCn" w:hAnsi="Arial" w:cs="Arial"/>
          <w:sz w:val="20"/>
          <w:szCs w:val="20"/>
          <w:lang w:val="en-US"/>
        </w:rPr>
        <w:t>re-introduc</w:t>
      </w:r>
      <w:r w:rsidR="005C3800">
        <w:rPr>
          <w:rFonts w:ascii="Arial" w:eastAsia="FrutigerLTStd-LightCn" w:hAnsi="Arial" w:cs="Arial"/>
          <w:sz w:val="20"/>
          <w:szCs w:val="20"/>
          <w:lang w:val="en-US"/>
        </w:rPr>
        <w:t>e</w:t>
      </w:r>
      <w:r w:rsidR="00942F4F">
        <w:rPr>
          <w:rFonts w:ascii="Arial" w:eastAsia="FrutigerLTStd-LightCn" w:hAnsi="Arial" w:cs="Arial"/>
          <w:sz w:val="20"/>
          <w:szCs w:val="20"/>
          <w:lang w:val="en-US"/>
        </w:rPr>
        <w:t xml:space="preserve"> </w:t>
      </w:r>
      <w:r w:rsidR="005C3800">
        <w:rPr>
          <w:rFonts w:ascii="Arial" w:eastAsia="FrutigerLTStd-LightCn" w:hAnsi="Arial" w:cs="Arial"/>
          <w:sz w:val="20"/>
          <w:szCs w:val="20"/>
          <w:lang w:val="en-US"/>
        </w:rPr>
        <w:t xml:space="preserve">the </w:t>
      </w:r>
      <w:r w:rsidR="00942F4F">
        <w:rPr>
          <w:rFonts w:ascii="Arial" w:eastAsia="FrutigerLTStd-LightCn" w:hAnsi="Arial" w:cs="Arial"/>
          <w:sz w:val="20"/>
          <w:szCs w:val="20"/>
          <w:lang w:val="en-US"/>
        </w:rPr>
        <w:t>us</w:t>
      </w:r>
      <w:r>
        <w:rPr>
          <w:rFonts w:ascii="Arial" w:eastAsia="FrutigerLTStd-LightCn" w:hAnsi="Arial" w:cs="Arial"/>
          <w:sz w:val="20"/>
          <w:szCs w:val="20"/>
          <w:lang w:val="en-US"/>
        </w:rPr>
        <w:t>e</w:t>
      </w:r>
      <w:r w:rsidR="00942F4F">
        <w:rPr>
          <w:rFonts w:ascii="Arial" w:eastAsia="FrutigerLTStd-LightCn" w:hAnsi="Arial" w:cs="Arial"/>
          <w:sz w:val="20"/>
          <w:szCs w:val="20"/>
          <w:lang w:val="en-US"/>
        </w:rPr>
        <w:t xml:space="preserve"> o</w:t>
      </w:r>
      <w:r w:rsidR="009E2170">
        <w:rPr>
          <w:rFonts w:ascii="Arial" w:eastAsia="FrutigerLTStd-LightCn" w:hAnsi="Arial" w:cs="Arial"/>
          <w:sz w:val="20"/>
          <w:szCs w:val="20"/>
          <w:lang w:val="en-US"/>
        </w:rPr>
        <w:t>f</w:t>
      </w:r>
      <w:r w:rsidR="00942F4F">
        <w:rPr>
          <w:rFonts w:ascii="Arial" w:eastAsia="FrutigerLTStd-LightCn" w:hAnsi="Arial" w:cs="Arial"/>
          <w:sz w:val="20"/>
          <w:szCs w:val="20"/>
          <w:lang w:val="en-US"/>
        </w:rPr>
        <w:t xml:space="preserve"> </w:t>
      </w:r>
      <w:r>
        <w:rPr>
          <w:rFonts w:ascii="Arial" w:eastAsia="FrutigerLTStd-LightCn" w:hAnsi="Arial" w:cs="Arial"/>
          <w:sz w:val="20"/>
          <w:szCs w:val="20"/>
          <w:lang w:val="en-US"/>
        </w:rPr>
        <w:t xml:space="preserve">recycled </w:t>
      </w:r>
      <w:r w:rsidR="00942F4F">
        <w:rPr>
          <w:rFonts w:ascii="Arial" w:eastAsia="FrutigerLTStd-LightCn" w:hAnsi="Arial" w:cs="Arial"/>
          <w:sz w:val="20"/>
          <w:szCs w:val="20"/>
          <w:lang w:val="en-US"/>
        </w:rPr>
        <w:t>polymers</w:t>
      </w:r>
      <w:r w:rsidR="005C3800">
        <w:rPr>
          <w:rFonts w:ascii="Arial" w:eastAsia="FrutigerLTStd-LightCn" w:hAnsi="Arial" w:cs="Arial"/>
          <w:sz w:val="20"/>
          <w:szCs w:val="20"/>
          <w:lang w:val="en-US"/>
        </w:rPr>
        <w:t xml:space="preserve"> in BFs operations</w:t>
      </w:r>
      <w:r w:rsidR="00E44AA6">
        <w:rPr>
          <w:rFonts w:ascii="Arial" w:eastAsia="FrutigerLTStd-LightCn" w:hAnsi="Arial" w:cs="Arial"/>
          <w:sz w:val="20"/>
          <w:szCs w:val="20"/>
          <w:lang w:val="en-US"/>
        </w:rPr>
        <w:t>. C</w:t>
      </w:r>
      <w:r w:rsidR="00C74C67">
        <w:rPr>
          <w:rFonts w:ascii="Arial" w:eastAsia="FrutigerLTStd-LightCn" w:hAnsi="Arial" w:cs="Arial"/>
          <w:sz w:val="20"/>
          <w:szCs w:val="20"/>
          <w:lang w:val="en-US"/>
        </w:rPr>
        <w:t xml:space="preserve">hemical composition (which </w:t>
      </w:r>
      <w:r>
        <w:rPr>
          <w:rFonts w:ascii="Arial" w:eastAsia="FrutigerLTStd-LightCn" w:hAnsi="Arial" w:cs="Arial"/>
          <w:sz w:val="20"/>
          <w:szCs w:val="20"/>
          <w:lang w:val="en-US"/>
        </w:rPr>
        <w:t>represents</w:t>
      </w:r>
      <w:r w:rsidR="00C74C67">
        <w:rPr>
          <w:rFonts w:ascii="Arial" w:eastAsia="FrutigerLTStd-LightCn" w:hAnsi="Arial" w:cs="Arial"/>
          <w:sz w:val="20"/>
          <w:szCs w:val="20"/>
          <w:lang w:val="en-US"/>
        </w:rPr>
        <w:t xml:space="preserve"> the major </w:t>
      </w:r>
      <w:r>
        <w:rPr>
          <w:rFonts w:ascii="Arial" w:eastAsia="FrutigerLTStd-LightCn" w:hAnsi="Arial" w:cs="Arial"/>
          <w:sz w:val="20"/>
          <w:szCs w:val="20"/>
          <w:lang w:val="en-US"/>
        </w:rPr>
        <w:t xml:space="preserve">obstacle </w:t>
      </w:r>
      <w:r w:rsidR="00C74C67">
        <w:rPr>
          <w:rFonts w:ascii="Arial" w:eastAsia="FrutigerLTStd-LightCn" w:hAnsi="Arial" w:cs="Arial"/>
          <w:sz w:val="20"/>
          <w:szCs w:val="20"/>
          <w:lang w:val="en-US"/>
        </w:rPr>
        <w:t>on the WP usage in BFs) can be widely controlled thanks to the combination of new technologies like advanced optical/infrared readers</w:t>
      </w:r>
      <w:r w:rsidR="00E44AA6">
        <w:rPr>
          <w:rFonts w:ascii="Arial" w:eastAsia="FrutigerLTStd-LightCn" w:hAnsi="Arial" w:cs="Arial"/>
          <w:sz w:val="20"/>
          <w:szCs w:val="20"/>
          <w:lang w:val="en-US"/>
        </w:rPr>
        <w:t xml:space="preserve"> and</w:t>
      </w:r>
      <w:r w:rsidR="00C74C67">
        <w:rPr>
          <w:rFonts w:ascii="Arial" w:eastAsia="FrutigerLTStd-LightCn" w:hAnsi="Arial" w:cs="Arial"/>
          <w:sz w:val="20"/>
          <w:szCs w:val="20"/>
          <w:lang w:val="en-US"/>
        </w:rPr>
        <w:t xml:space="preserve"> especially</w:t>
      </w:r>
      <w:r>
        <w:rPr>
          <w:rFonts w:ascii="Arial" w:eastAsia="FrutigerLTStd-LightCn" w:hAnsi="Arial" w:cs="Arial"/>
          <w:sz w:val="20"/>
          <w:szCs w:val="20"/>
          <w:lang w:val="en-US"/>
        </w:rPr>
        <w:t xml:space="preserve"> by</w:t>
      </w:r>
      <w:r w:rsidR="00C74C67">
        <w:rPr>
          <w:rFonts w:ascii="Arial" w:eastAsia="FrutigerLTStd-LightCn" w:hAnsi="Arial" w:cs="Arial"/>
          <w:sz w:val="20"/>
          <w:szCs w:val="20"/>
          <w:lang w:val="en-US"/>
        </w:rPr>
        <w:t xml:space="preserve"> having</w:t>
      </w:r>
      <w:r w:rsidR="00A73205">
        <w:rPr>
          <w:rFonts w:ascii="Arial" w:eastAsia="FrutigerLTStd-LightCn" w:hAnsi="Arial" w:cs="Arial"/>
          <w:sz w:val="20"/>
          <w:szCs w:val="20"/>
          <w:lang w:val="en-US"/>
        </w:rPr>
        <w:t xml:space="preserve"> better</w:t>
      </w:r>
      <w:r w:rsidR="00C74C67">
        <w:rPr>
          <w:rFonts w:ascii="Arial" w:eastAsia="FrutigerLTStd-LightCn" w:hAnsi="Arial" w:cs="Arial"/>
          <w:sz w:val="20"/>
          <w:szCs w:val="20"/>
          <w:lang w:val="en-US"/>
        </w:rPr>
        <w:t xml:space="preserve"> control </w:t>
      </w:r>
      <w:proofErr w:type="gramStart"/>
      <w:r w:rsidR="00C74C67">
        <w:rPr>
          <w:rFonts w:ascii="Arial" w:eastAsia="FrutigerLTStd-LightCn" w:hAnsi="Arial" w:cs="Arial"/>
          <w:sz w:val="20"/>
          <w:szCs w:val="20"/>
          <w:lang w:val="en-US"/>
        </w:rPr>
        <w:t>on</w:t>
      </w:r>
      <w:proofErr w:type="gramEnd"/>
      <w:r w:rsidR="00C74C67">
        <w:rPr>
          <w:rFonts w:ascii="Arial" w:eastAsia="FrutigerLTStd-LightCn" w:hAnsi="Arial" w:cs="Arial"/>
          <w:sz w:val="20"/>
          <w:szCs w:val="20"/>
          <w:lang w:val="en-US"/>
        </w:rPr>
        <w:t xml:space="preserve"> the supply chain of the feedstock</w:t>
      </w:r>
      <w:r w:rsidR="00E44AA6">
        <w:rPr>
          <w:rFonts w:ascii="Arial" w:eastAsia="FrutigerLTStd-LightCn" w:hAnsi="Arial" w:cs="Arial"/>
          <w:sz w:val="20"/>
          <w:szCs w:val="20"/>
          <w:lang w:val="en-US"/>
        </w:rPr>
        <w:t xml:space="preserve"> of the recovery activity</w:t>
      </w:r>
      <w:r w:rsidR="00A73205">
        <w:rPr>
          <w:rFonts w:ascii="Arial" w:eastAsia="FrutigerLTStd-LightCn" w:hAnsi="Arial" w:cs="Arial"/>
          <w:sz w:val="20"/>
          <w:szCs w:val="20"/>
          <w:lang w:val="en-US"/>
        </w:rPr>
        <w:t xml:space="preserve"> deriving from the separate collection</w:t>
      </w:r>
      <w:r w:rsidR="00C74C67">
        <w:rPr>
          <w:rFonts w:ascii="Arial" w:eastAsia="FrutigerLTStd-LightCn" w:hAnsi="Arial" w:cs="Arial"/>
          <w:sz w:val="20"/>
          <w:szCs w:val="20"/>
          <w:lang w:val="en-US"/>
        </w:rPr>
        <w:t xml:space="preserve">. </w:t>
      </w:r>
      <w:proofErr w:type="gramStart"/>
      <w:r w:rsidR="00E44AA6">
        <w:rPr>
          <w:rFonts w:ascii="Arial" w:eastAsia="FrutigerLTStd-LightCn" w:hAnsi="Arial" w:cs="Arial"/>
          <w:sz w:val="20"/>
          <w:szCs w:val="20"/>
          <w:lang w:val="en-US"/>
        </w:rPr>
        <w:t>Also</w:t>
      </w:r>
      <w:proofErr w:type="gramEnd"/>
      <w:r w:rsidR="00E44AA6">
        <w:rPr>
          <w:rFonts w:ascii="Arial" w:eastAsia="FrutigerLTStd-LightCn" w:hAnsi="Arial" w:cs="Arial"/>
          <w:sz w:val="20"/>
          <w:szCs w:val="20"/>
          <w:lang w:val="en-US"/>
        </w:rPr>
        <w:t xml:space="preserve"> </w:t>
      </w:r>
      <w:r w:rsidR="00A73205">
        <w:rPr>
          <w:rFonts w:ascii="Arial" w:eastAsia="FrutigerLTStd-LightCn" w:hAnsi="Arial" w:cs="Arial"/>
          <w:sz w:val="20"/>
          <w:szCs w:val="20"/>
          <w:lang w:val="en-US"/>
        </w:rPr>
        <w:t xml:space="preserve">the </w:t>
      </w:r>
      <w:r w:rsidR="00E44AA6">
        <w:rPr>
          <w:rFonts w:ascii="Arial" w:eastAsia="FrutigerLTStd-LightCn" w:hAnsi="Arial" w:cs="Arial"/>
          <w:sz w:val="20"/>
          <w:szCs w:val="20"/>
          <w:lang w:val="en-US"/>
        </w:rPr>
        <w:t xml:space="preserve">physical shape </w:t>
      </w:r>
      <w:r w:rsidR="00A73205">
        <w:rPr>
          <w:rFonts w:ascii="Arial" w:eastAsia="FrutigerLTStd-LightCn" w:hAnsi="Arial" w:cs="Arial"/>
          <w:sz w:val="20"/>
          <w:szCs w:val="20"/>
          <w:lang w:val="en-US"/>
        </w:rPr>
        <w:t>has been improved</w:t>
      </w:r>
      <w:r w:rsidR="00754A51">
        <w:rPr>
          <w:rFonts w:ascii="Arial" w:eastAsia="FrutigerLTStd-LightCn" w:hAnsi="Arial" w:cs="Arial"/>
          <w:sz w:val="20"/>
          <w:szCs w:val="20"/>
          <w:lang w:val="en-US"/>
        </w:rPr>
        <w:t xml:space="preserve">, investing </w:t>
      </w:r>
      <w:r w:rsidR="00CB1620">
        <w:rPr>
          <w:rFonts w:ascii="Arial" w:eastAsia="FrutigerLTStd-LightCn" w:hAnsi="Arial" w:cs="Arial"/>
          <w:sz w:val="20"/>
          <w:szCs w:val="20"/>
          <w:lang w:val="en-US"/>
        </w:rPr>
        <w:t>in</w:t>
      </w:r>
      <w:r w:rsidR="00754A51">
        <w:rPr>
          <w:rFonts w:ascii="Arial" w:eastAsia="FrutigerLTStd-LightCn" w:hAnsi="Arial" w:cs="Arial"/>
          <w:sz w:val="20"/>
          <w:szCs w:val="20"/>
          <w:lang w:val="en-US"/>
        </w:rPr>
        <w:t xml:space="preserve"> specific densification</w:t>
      </w:r>
      <w:r w:rsidR="00A73205">
        <w:rPr>
          <w:rFonts w:ascii="Arial" w:eastAsia="FrutigerLTStd-LightCn" w:hAnsi="Arial" w:cs="Arial"/>
          <w:sz w:val="20"/>
          <w:szCs w:val="20"/>
          <w:lang w:val="en-US"/>
        </w:rPr>
        <w:t>/agglomeration</w:t>
      </w:r>
      <w:r w:rsidR="00754A51">
        <w:rPr>
          <w:rFonts w:ascii="Arial" w:eastAsia="FrutigerLTStd-LightCn" w:hAnsi="Arial" w:cs="Arial"/>
          <w:sz w:val="20"/>
          <w:szCs w:val="20"/>
          <w:lang w:val="en-US"/>
        </w:rPr>
        <w:t xml:space="preserve"> </w:t>
      </w:r>
      <w:proofErr w:type="spellStart"/>
      <w:r w:rsidR="00754A51">
        <w:rPr>
          <w:rFonts w:ascii="Arial" w:eastAsia="FrutigerLTStd-LightCn" w:hAnsi="Arial" w:cs="Arial"/>
          <w:sz w:val="20"/>
          <w:szCs w:val="20"/>
          <w:lang w:val="en-US"/>
        </w:rPr>
        <w:t>equipment</w:t>
      </w:r>
      <w:r w:rsidR="00A73205">
        <w:rPr>
          <w:rFonts w:ascii="Arial" w:eastAsia="FrutigerLTStd-LightCn" w:hAnsi="Arial" w:cs="Arial"/>
          <w:sz w:val="20"/>
          <w:szCs w:val="20"/>
          <w:lang w:val="en-US"/>
        </w:rPr>
        <w:t>s</w:t>
      </w:r>
      <w:proofErr w:type="spellEnd"/>
      <w:r w:rsidR="00A73205">
        <w:rPr>
          <w:rFonts w:ascii="Arial" w:eastAsia="FrutigerLTStd-LightCn" w:hAnsi="Arial" w:cs="Arial"/>
          <w:sz w:val="20"/>
          <w:szCs w:val="20"/>
          <w:lang w:val="en-US"/>
        </w:rPr>
        <w:t xml:space="preserve"> as well as specific</w:t>
      </w:r>
      <w:r w:rsidR="008630B3">
        <w:rPr>
          <w:rFonts w:ascii="Arial" w:eastAsia="FrutigerLTStd-LightCn" w:hAnsi="Arial" w:cs="Arial"/>
          <w:sz w:val="20"/>
          <w:szCs w:val="20"/>
          <w:lang w:val="en-US"/>
        </w:rPr>
        <w:t xml:space="preserve"> milling and sieving systems </w:t>
      </w:r>
      <w:proofErr w:type="gramStart"/>
      <w:r w:rsidR="008630B3">
        <w:rPr>
          <w:rFonts w:ascii="Arial" w:eastAsia="FrutigerLTStd-LightCn" w:hAnsi="Arial" w:cs="Arial"/>
          <w:sz w:val="20"/>
          <w:szCs w:val="20"/>
          <w:lang w:val="en-US"/>
        </w:rPr>
        <w:t>in order to</w:t>
      </w:r>
      <w:proofErr w:type="gramEnd"/>
      <w:r w:rsidR="008630B3">
        <w:rPr>
          <w:rFonts w:ascii="Arial" w:eastAsia="FrutigerLTStd-LightCn" w:hAnsi="Arial" w:cs="Arial"/>
          <w:sz w:val="20"/>
          <w:szCs w:val="20"/>
          <w:lang w:val="en-US"/>
        </w:rPr>
        <w:t xml:space="preserve"> obtain the best physical properties </w:t>
      </w:r>
      <w:r w:rsidR="00A73205">
        <w:rPr>
          <w:rFonts w:ascii="Arial" w:eastAsia="FrutigerLTStd-LightCn" w:hAnsi="Arial" w:cs="Arial"/>
          <w:sz w:val="20"/>
          <w:szCs w:val="20"/>
          <w:lang w:val="en-US"/>
        </w:rPr>
        <w:t xml:space="preserve">in terms of </w:t>
      </w:r>
      <w:r w:rsidR="00CC00F5">
        <w:rPr>
          <w:rFonts w:ascii="Arial" w:eastAsia="FrutigerLTStd-LightCn" w:hAnsi="Arial" w:cs="Arial"/>
          <w:sz w:val="20"/>
          <w:szCs w:val="20"/>
          <w:lang w:val="en-US"/>
        </w:rPr>
        <w:t xml:space="preserve">flowability and pneumatic transportation properties in </w:t>
      </w:r>
      <w:r w:rsidR="00A73205">
        <w:rPr>
          <w:rFonts w:ascii="Arial" w:eastAsia="FrutigerLTStd-LightCn" w:hAnsi="Arial" w:cs="Arial"/>
          <w:sz w:val="20"/>
          <w:szCs w:val="20"/>
          <w:lang w:val="en-US"/>
        </w:rPr>
        <w:t xml:space="preserve">the </w:t>
      </w:r>
      <w:r w:rsidR="00CC00F5">
        <w:rPr>
          <w:rFonts w:ascii="Arial" w:eastAsia="FrutigerLTStd-LightCn" w:hAnsi="Arial" w:cs="Arial"/>
          <w:sz w:val="20"/>
          <w:szCs w:val="20"/>
          <w:lang w:val="en-US"/>
        </w:rPr>
        <w:t xml:space="preserve">pressure vessels, pipes and valves through the whole pipeline. </w:t>
      </w:r>
      <w:r w:rsidR="00C74C67">
        <w:rPr>
          <w:rFonts w:ascii="Arial" w:eastAsia="FrutigerLTStd-LightCn" w:hAnsi="Arial" w:cs="Arial"/>
          <w:sz w:val="20"/>
          <w:szCs w:val="20"/>
          <w:lang w:val="en-US"/>
        </w:rPr>
        <w:t xml:space="preserve">This can be achieved only </w:t>
      </w:r>
      <w:r w:rsidR="00A73205">
        <w:rPr>
          <w:rFonts w:ascii="Arial" w:eastAsia="FrutigerLTStd-LightCn" w:hAnsi="Arial" w:cs="Arial"/>
          <w:sz w:val="20"/>
          <w:szCs w:val="20"/>
          <w:lang w:val="en-US"/>
        </w:rPr>
        <w:t xml:space="preserve">by </w:t>
      </w:r>
      <w:r w:rsidR="00C74C67">
        <w:rPr>
          <w:rFonts w:ascii="Arial" w:eastAsia="FrutigerLTStd-LightCn" w:hAnsi="Arial" w:cs="Arial"/>
          <w:sz w:val="20"/>
          <w:szCs w:val="20"/>
          <w:lang w:val="en-US"/>
        </w:rPr>
        <w:t xml:space="preserve">focusing on </w:t>
      </w:r>
      <w:r w:rsidR="00CB1620">
        <w:rPr>
          <w:rFonts w:ascii="Arial" w:eastAsia="FrutigerLTStd-LightCn" w:hAnsi="Arial" w:cs="Arial"/>
          <w:sz w:val="20"/>
          <w:szCs w:val="20"/>
          <w:lang w:val="en-US"/>
        </w:rPr>
        <w:t>the steel making industry as</w:t>
      </w:r>
      <w:r w:rsidR="00A73205">
        <w:rPr>
          <w:rFonts w:ascii="Arial" w:eastAsia="FrutigerLTStd-LightCn" w:hAnsi="Arial" w:cs="Arial"/>
          <w:sz w:val="20"/>
          <w:szCs w:val="20"/>
          <w:lang w:val="en-US"/>
        </w:rPr>
        <w:t xml:space="preserve"> the</w:t>
      </w:r>
      <w:r w:rsidR="00CB1620">
        <w:rPr>
          <w:rFonts w:ascii="Arial" w:eastAsia="FrutigerLTStd-LightCn" w:hAnsi="Arial" w:cs="Arial"/>
          <w:sz w:val="20"/>
          <w:szCs w:val="20"/>
          <w:lang w:val="en-US"/>
        </w:rPr>
        <w:t xml:space="preserve"> target field of application</w:t>
      </w:r>
      <w:r w:rsidR="00A73205">
        <w:rPr>
          <w:rFonts w:ascii="Arial" w:eastAsia="FrutigerLTStd-LightCn" w:hAnsi="Arial" w:cs="Arial"/>
          <w:sz w:val="20"/>
          <w:szCs w:val="20"/>
          <w:lang w:val="en-US"/>
        </w:rPr>
        <w:t>:</w:t>
      </w:r>
      <w:r w:rsidR="00C74C67">
        <w:rPr>
          <w:rFonts w:ascii="Arial" w:eastAsia="FrutigerLTStd-LightCn" w:hAnsi="Arial" w:cs="Arial"/>
          <w:sz w:val="20"/>
          <w:szCs w:val="20"/>
          <w:lang w:val="en-US"/>
        </w:rPr>
        <w:t xml:space="preserve"> </w:t>
      </w:r>
      <w:r w:rsidR="00A73205">
        <w:rPr>
          <w:rFonts w:ascii="Arial" w:eastAsia="FrutigerLTStd-LightCn" w:hAnsi="Arial" w:cs="Arial"/>
          <w:sz w:val="20"/>
          <w:szCs w:val="20"/>
          <w:lang w:val="en-US"/>
        </w:rPr>
        <w:t xml:space="preserve">treating it as </w:t>
      </w:r>
      <w:r w:rsidR="00CB1620">
        <w:rPr>
          <w:rFonts w:ascii="Arial" w:eastAsia="FrutigerLTStd-LightCn" w:hAnsi="Arial" w:cs="Arial"/>
          <w:sz w:val="20"/>
          <w:szCs w:val="20"/>
          <w:lang w:val="en-US"/>
        </w:rPr>
        <w:t xml:space="preserve">the “Core </w:t>
      </w:r>
      <w:r w:rsidR="00162D5C">
        <w:rPr>
          <w:rFonts w:ascii="Arial" w:eastAsia="FrutigerLTStd-LightCn" w:hAnsi="Arial" w:cs="Arial"/>
          <w:sz w:val="20"/>
          <w:szCs w:val="20"/>
          <w:lang w:val="en-US"/>
        </w:rPr>
        <w:t>Business</w:t>
      </w:r>
      <w:r w:rsidR="00CB1620">
        <w:rPr>
          <w:rFonts w:ascii="Arial" w:eastAsia="FrutigerLTStd-LightCn" w:hAnsi="Arial" w:cs="Arial"/>
          <w:sz w:val="20"/>
          <w:szCs w:val="20"/>
          <w:lang w:val="en-US"/>
        </w:rPr>
        <w:t xml:space="preserve">” and not </w:t>
      </w:r>
      <w:proofErr w:type="gramStart"/>
      <w:r w:rsidR="00CB1620">
        <w:rPr>
          <w:rFonts w:ascii="Arial" w:eastAsia="FrutigerLTStd-LightCn" w:hAnsi="Arial" w:cs="Arial"/>
          <w:sz w:val="20"/>
          <w:szCs w:val="20"/>
          <w:lang w:val="en-US"/>
        </w:rPr>
        <w:t>anymore</w:t>
      </w:r>
      <w:proofErr w:type="gramEnd"/>
      <w:r w:rsidR="00CB1620">
        <w:rPr>
          <w:rFonts w:ascii="Arial" w:eastAsia="FrutigerLTStd-LightCn" w:hAnsi="Arial" w:cs="Arial"/>
          <w:sz w:val="20"/>
          <w:szCs w:val="20"/>
          <w:lang w:val="en-US"/>
        </w:rPr>
        <w:t xml:space="preserve"> a “by</w:t>
      </w:r>
      <w:r w:rsidR="00A73205">
        <w:rPr>
          <w:rFonts w:ascii="Arial" w:eastAsia="FrutigerLTStd-LightCn" w:hAnsi="Arial" w:cs="Arial"/>
          <w:sz w:val="20"/>
          <w:szCs w:val="20"/>
          <w:lang w:val="en-US"/>
        </w:rPr>
        <w:t>-</w:t>
      </w:r>
      <w:r w:rsidR="00CB1620">
        <w:rPr>
          <w:rFonts w:ascii="Arial" w:eastAsia="FrutigerLTStd-LightCn" w:hAnsi="Arial" w:cs="Arial"/>
          <w:sz w:val="20"/>
          <w:szCs w:val="20"/>
          <w:lang w:val="en-US"/>
        </w:rPr>
        <w:t>product” to get rid of.</w:t>
      </w:r>
    </w:p>
    <w:p w14:paraId="7CFF5B27" w14:textId="63744344" w:rsidR="00B15E13" w:rsidRDefault="00CB1620" w:rsidP="00F60536">
      <w:pPr>
        <w:pStyle w:val="Paragrafobase"/>
        <w:spacing w:line="276" w:lineRule="auto"/>
        <w:jc w:val="both"/>
        <w:rPr>
          <w:rFonts w:ascii="Arial" w:eastAsia="FrutigerLTStd-LightCn" w:hAnsi="Arial" w:cs="Arial"/>
          <w:sz w:val="20"/>
          <w:szCs w:val="20"/>
          <w:lang w:val="en-US"/>
        </w:rPr>
      </w:pPr>
      <w:r>
        <w:rPr>
          <w:rFonts w:ascii="Arial" w:eastAsia="FrutigerLTStd-LightCn" w:hAnsi="Arial" w:cs="Arial"/>
          <w:sz w:val="20"/>
          <w:szCs w:val="20"/>
          <w:lang w:val="en-US"/>
        </w:rPr>
        <w:t xml:space="preserve">A virtuous example of </w:t>
      </w:r>
      <w:r w:rsidR="004E256B">
        <w:rPr>
          <w:rFonts w:ascii="Arial" w:eastAsia="FrutigerLTStd-LightCn" w:hAnsi="Arial" w:cs="Arial"/>
          <w:sz w:val="20"/>
          <w:szCs w:val="20"/>
          <w:lang w:val="en-US"/>
        </w:rPr>
        <w:t>PW transformed into “</w:t>
      </w:r>
      <w:r w:rsidR="004E256B" w:rsidRPr="00421D6F">
        <w:rPr>
          <w:rFonts w:ascii="Arial" w:eastAsia="FrutigerLTStd-LightCn" w:hAnsi="Arial" w:cs="Arial"/>
          <w:b/>
          <w:bCs/>
          <w:sz w:val="20"/>
          <w:szCs w:val="20"/>
          <w:lang w:val="en-US"/>
        </w:rPr>
        <w:t>Se</w:t>
      </w:r>
      <w:r w:rsidR="00A23A1E" w:rsidRPr="00421D6F">
        <w:rPr>
          <w:rFonts w:ascii="Arial" w:eastAsia="FrutigerLTStd-LightCn" w:hAnsi="Arial" w:cs="Arial"/>
          <w:b/>
          <w:bCs/>
          <w:sz w:val="20"/>
          <w:szCs w:val="20"/>
          <w:lang w:val="en-US"/>
        </w:rPr>
        <w:t>co</w:t>
      </w:r>
      <w:r w:rsidR="004E256B" w:rsidRPr="00421D6F">
        <w:rPr>
          <w:rFonts w:ascii="Arial" w:eastAsia="FrutigerLTStd-LightCn" w:hAnsi="Arial" w:cs="Arial"/>
          <w:b/>
          <w:bCs/>
          <w:sz w:val="20"/>
          <w:szCs w:val="20"/>
          <w:lang w:val="en-US"/>
        </w:rPr>
        <w:t>ndary Raw Material</w:t>
      </w:r>
      <w:r w:rsidR="00421D6F">
        <w:rPr>
          <w:rFonts w:ascii="Arial" w:eastAsia="FrutigerLTStd-LightCn" w:hAnsi="Arial" w:cs="Arial"/>
          <w:b/>
          <w:bCs/>
          <w:sz w:val="20"/>
          <w:szCs w:val="20"/>
          <w:lang w:val="en-US"/>
        </w:rPr>
        <w:t xml:space="preserve"> Polymers</w:t>
      </w:r>
      <w:r w:rsidR="004E256B">
        <w:rPr>
          <w:rFonts w:ascii="Arial" w:eastAsia="FrutigerLTStd-LightCn" w:hAnsi="Arial" w:cs="Arial"/>
          <w:sz w:val="20"/>
          <w:szCs w:val="20"/>
          <w:lang w:val="en-US"/>
        </w:rPr>
        <w:t>” is BLUAIR</w:t>
      </w:r>
      <w:r w:rsidR="002D16AF" w:rsidRPr="00A9629A">
        <w:rPr>
          <w:rFonts w:ascii="Arial" w:eastAsia="FrutigerLTStd-LightCn" w:hAnsi="Arial" w:cs="Arial"/>
          <w:sz w:val="20"/>
          <w:szCs w:val="20"/>
          <w:vertAlign w:val="superscript"/>
          <w:lang w:val="en-US"/>
        </w:rPr>
        <w:t>®</w:t>
      </w:r>
      <w:r w:rsidR="004E256B">
        <w:rPr>
          <w:rFonts w:ascii="Arial" w:eastAsia="FrutigerLTStd-LightCn" w:hAnsi="Arial" w:cs="Arial"/>
          <w:sz w:val="20"/>
          <w:szCs w:val="20"/>
          <w:lang w:val="en-US"/>
        </w:rPr>
        <w:t xml:space="preserve">, produced from </w:t>
      </w:r>
      <w:proofErr w:type="spellStart"/>
      <w:proofErr w:type="gramStart"/>
      <w:r w:rsidR="004E256B">
        <w:rPr>
          <w:rFonts w:ascii="Arial" w:eastAsia="FrutigerLTStd-LightCn" w:hAnsi="Arial" w:cs="Arial"/>
          <w:sz w:val="20"/>
          <w:szCs w:val="20"/>
          <w:lang w:val="en-US"/>
        </w:rPr>
        <w:t>I.Blu</w:t>
      </w:r>
      <w:proofErr w:type="spellEnd"/>
      <w:proofErr w:type="gramEnd"/>
      <w:r w:rsidR="004E256B">
        <w:rPr>
          <w:rFonts w:ascii="Arial" w:eastAsia="FrutigerLTStd-LightCn" w:hAnsi="Arial" w:cs="Arial"/>
          <w:sz w:val="20"/>
          <w:szCs w:val="20"/>
          <w:lang w:val="en-US"/>
        </w:rPr>
        <w:t xml:space="preserve">, </w:t>
      </w:r>
      <w:r w:rsidR="00A73205">
        <w:rPr>
          <w:rFonts w:ascii="Arial" w:eastAsia="FrutigerLTStd-LightCn" w:hAnsi="Arial" w:cs="Arial"/>
          <w:sz w:val="20"/>
          <w:szCs w:val="20"/>
          <w:lang w:val="en-US"/>
        </w:rPr>
        <w:t xml:space="preserve">a company </w:t>
      </w:r>
      <w:r w:rsidR="004E256B">
        <w:rPr>
          <w:rFonts w:ascii="Arial" w:eastAsia="FrutigerLTStd-LightCn" w:hAnsi="Arial" w:cs="Arial"/>
          <w:sz w:val="20"/>
          <w:szCs w:val="20"/>
          <w:lang w:val="en-US"/>
        </w:rPr>
        <w:t xml:space="preserve">focused on supplying </w:t>
      </w:r>
      <w:r w:rsidR="00A73205">
        <w:rPr>
          <w:rFonts w:ascii="Arial" w:eastAsia="FrutigerLTStd-LightCn" w:hAnsi="Arial" w:cs="Arial"/>
          <w:sz w:val="20"/>
          <w:szCs w:val="20"/>
          <w:lang w:val="en-US"/>
        </w:rPr>
        <w:t>r</w:t>
      </w:r>
      <w:r w:rsidR="00A23A1E">
        <w:rPr>
          <w:rFonts w:ascii="Arial" w:eastAsia="FrutigerLTStd-LightCn" w:hAnsi="Arial" w:cs="Arial"/>
          <w:sz w:val="20"/>
          <w:szCs w:val="20"/>
          <w:lang w:val="en-US"/>
        </w:rPr>
        <w:t xml:space="preserve">ecycled </w:t>
      </w:r>
      <w:r w:rsidR="00A73205">
        <w:rPr>
          <w:rFonts w:ascii="Arial" w:eastAsia="FrutigerLTStd-LightCn" w:hAnsi="Arial" w:cs="Arial"/>
          <w:sz w:val="20"/>
          <w:szCs w:val="20"/>
          <w:lang w:val="en-US"/>
        </w:rPr>
        <w:t>plastic p</w:t>
      </w:r>
      <w:r w:rsidR="00A23A1E">
        <w:rPr>
          <w:rFonts w:ascii="Arial" w:eastAsia="FrutigerLTStd-LightCn" w:hAnsi="Arial" w:cs="Arial"/>
          <w:sz w:val="20"/>
          <w:szCs w:val="20"/>
          <w:lang w:val="en-US"/>
        </w:rPr>
        <w:t xml:space="preserve">roducts to various industries </w:t>
      </w:r>
      <w:r w:rsidR="002D16AF">
        <w:rPr>
          <w:rFonts w:ascii="Arial" w:eastAsia="FrutigerLTStd-LightCn" w:hAnsi="Arial" w:cs="Arial"/>
          <w:sz w:val="20"/>
          <w:szCs w:val="20"/>
          <w:lang w:val="en-US"/>
        </w:rPr>
        <w:t>like</w:t>
      </w:r>
      <w:r w:rsidR="00A73205">
        <w:rPr>
          <w:rFonts w:ascii="Arial" w:eastAsia="FrutigerLTStd-LightCn" w:hAnsi="Arial" w:cs="Arial"/>
          <w:sz w:val="20"/>
          <w:szCs w:val="20"/>
          <w:lang w:val="en-US"/>
        </w:rPr>
        <w:t xml:space="preserve"> the</w:t>
      </w:r>
      <w:r w:rsidR="002D16AF">
        <w:rPr>
          <w:rFonts w:ascii="Arial" w:eastAsia="FrutigerLTStd-LightCn" w:hAnsi="Arial" w:cs="Arial"/>
          <w:sz w:val="20"/>
          <w:szCs w:val="20"/>
          <w:lang w:val="en-US"/>
        </w:rPr>
        <w:t xml:space="preserve"> iron and steel making sector</w:t>
      </w:r>
      <w:r w:rsidR="00A73205">
        <w:rPr>
          <w:rFonts w:ascii="Arial" w:eastAsia="FrutigerLTStd-LightCn" w:hAnsi="Arial" w:cs="Arial"/>
          <w:sz w:val="20"/>
          <w:szCs w:val="20"/>
          <w:lang w:val="en-US"/>
        </w:rPr>
        <w:t>,</w:t>
      </w:r>
      <w:r w:rsidR="002D16AF">
        <w:rPr>
          <w:rFonts w:ascii="Arial" w:eastAsia="FrutigerLTStd-LightCn" w:hAnsi="Arial" w:cs="Arial"/>
          <w:sz w:val="20"/>
          <w:szCs w:val="20"/>
          <w:lang w:val="en-US"/>
        </w:rPr>
        <w:t xml:space="preserve"> in replacement of coal and its derivatives. </w:t>
      </w:r>
      <w:r w:rsidR="008230A8">
        <w:rPr>
          <w:rFonts w:ascii="Arial" w:eastAsia="FrutigerLTStd-LightCn" w:hAnsi="Arial" w:cs="Arial"/>
          <w:sz w:val="20"/>
          <w:szCs w:val="20"/>
          <w:lang w:val="en-US"/>
        </w:rPr>
        <w:t xml:space="preserve">In particular, </w:t>
      </w:r>
      <w:proofErr w:type="spellStart"/>
      <w:proofErr w:type="gramStart"/>
      <w:r w:rsidR="008230A8">
        <w:rPr>
          <w:rFonts w:ascii="Arial" w:eastAsia="FrutigerLTStd-LightCn" w:hAnsi="Arial" w:cs="Arial"/>
          <w:sz w:val="20"/>
          <w:szCs w:val="20"/>
          <w:lang w:val="en-US"/>
        </w:rPr>
        <w:t>I.Blu</w:t>
      </w:r>
      <w:proofErr w:type="spellEnd"/>
      <w:proofErr w:type="gramEnd"/>
      <w:r w:rsidR="008230A8">
        <w:rPr>
          <w:rFonts w:ascii="Arial" w:eastAsia="FrutigerLTStd-LightCn" w:hAnsi="Arial" w:cs="Arial"/>
          <w:sz w:val="20"/>
          <w:szCs w:val="20"/>
          <w:lang w:val="en-US"/>
        </w:rPr>
        <w:t xml:space="preserve"> has developed the state</w:t>
      </w:r>
      <w:r w:rsidR="00A73205">
        <w:rPr>
          <w:rFonts w:ascii="Arial" w:eastAsia="FrutigerLTStd-LightCn" w:hAnsi="Arial" w:cs="Arial"/>
          <w:sz w:val="20"/>
          <w:szCs w:val="20"/>
          <w:lang w:val="en-US"/>
        </w:rPr>
        <w:t xml:space="preserve">-of-the-art </w:t>
      </w:r>
      <w:r w:rsidR="008230A8">
        <w:rPr>
          <w:rFonts w:ascii="Arial" w:eastAsia="FrutigerLTStd-LightCn" w:hAnsi="Arial" w:cs="Arial"/>
          <w:sz w:val="20"/>
          <w:szCs w:val="20"/>
          <w:lang w:val="en-US"/>
        </w:rPr>
        <w:t xml:space="preserve">recycling </w:t>
      </w:r>
      <w:r w:rsidR="00A73205">
        <w:rPr>
          <w:rFonts w:ascii="Arial" w:eastAsia="FrutigerLTStd-LightCn" w:hAnsi="Arial" w:cs="Arial"/>
          <w:sz w:val="20"/>
          <w:szCs w:val="20"/>
          <w:lang w:val="en-US"/>
        </w:rPr>
        <w:t xml:space="preserve">of </w:t>
      </w:r>
      <w:r w:rsidR="00EC72CB">
        <w:rPr>
          <w:rFonts w:ascii="Arial" w:eastAsia="FrutigerLTStd-LightCn" w:hAnsi="Arial" w:cs="Arial"/>
          <w:sz w:val="20"/>
          <w:szCs w:val="20"/>
          <w:lang w:val="en-US"/>
        </w:rPr>
        <w:t xml:space="preserve">heterogeneous plastics waste </w:t>
      </w:r>
      <w:r w:rsidR="00A73205">
        <w:rPr>
          <w:rFonts w:ascii="Arial" w:eastAsia="FrutigerLTStd-LightCn" w:hAnsi="Arial" w:cs="Arial"/>
          <w:sz w:val="20"/>
          <w:szCs w:val="20"/>
          <w:lang w:val="en-US"/>
        </w:rPr>
        <w:t xml:space="preserve">resulting from the end of the sorting line of </w:t>
      </w:r>
      <w:r w:rsidR="00EC72CB">
        <w:rPr>
          <w:rFonts w:ascii="Arial" w:eastAsia="FrutigerLTStd-LightCn" w:hAnsi="Arial" w:cs="Arial"/>
          <w:sz w:val="20"/>
          <w:szCs w:val="20"/>
          <w:lang w:val="en-US"/>
        </w:rPr>
        <w:t>collected</w:t>
      </w:r>
      <w:r w:rsidR="00A73205">
        <w:rPr>
          <w:rFonts w:ascii="Arial" w:eastAsia="FrutigerLTStd-LightCn" w:hAnsi="Arial" w:cs="Arial"/>
          <w:sz w:val="20"/>
          <w:szCs w:val="20"/>
          <w:lang w:val="en-US"/>
        </w:rPr>
        <w:t xml:space="preserve"> packaging waste</w:t>
      </w:r>
      <w:r w:rsidR="00EC72CB">
        <w:rPr>
          <w:rFonts w:ascii="Arial" w:eastAsia="FrutigerLTStd-LightCn" w:hAnsi="Arial" w:cs="Arial"/>
          <w:sz w:val="20"/>
          <w:szCs w:val="20"/>
          <w:lang w:val="en-US"/>
        </w:rPr>
        <w:t xml:space="preserve"> from domestic households, </w:t>
      </w:r>
      <w:r w:rsidR="00A73205">
        <w:rPr>
          <w:rFonts w:ascii="Arial" w:eastAsia="FrutigerLTStd-LightCn" w:hAnsi="Arial" w:cs="Arial"/>
          <w:sz w:val="20"/>
          <w:szCs w:val="20"/>
          <w:lang w:val="en-US"/>
        </w:rPr>
        <w:t xml:space="preserve">achieving </w:t>
      </w:r>
      <w:r w:rsidR="00EC72CB">
        <w:rPr>
          <w:rFonts w:ascii="Arial" w:eastAsia="FrutigerLTStd-LightCn" w:hAnsi="Arial" w:cs="Arial"/>
          <w:sz w:val="20"/>
          <w:szCs w:val="20"/>
          <w:lang w:val="en-US"/>
        </w:rPr>
        <w:t xml:space="preserve">low pollutant levels and high </w:t>
      </w:r>
      <w:r w:rsidR="00B15E13">
        <w:rPr>
          <w:rFonts w:ascii="Arial" w:eastAsia="FrutigerLTStd-LightCn" w:hAnsi="Arial" w:cs="Arial"/>
          <w:sz w:val="20"/>
          <w:szCs w:val="20"/>
          <w:lang w:val="en-US"/>
        </w:rPr>
        <w:t>physical properties</w:t>
      </w:r>
      <w:r w:rsidR="005C408B">
        <w:rPr>
          <w:rFonts w:ascii="Arial" w:eastAsia="FrutigerLTStd-LightCn" w:hAnsi="Arial" w:cs="Arial"/>
          <w:sz w:val="20"/>
          <w:szCs w:val="20"/>
          <w:lang w:val="en-US"/>
        </w:rPr>
        <w:t xml:space="preserve">. </w:t>
      </w:r>
      <w:r w:rsidR="00162D5C">
        <w:rPr>
          <w:rFonts w:ascii="Arial" w:eastAsia="FrutigerLTStd-LightCn" w:hAnsi="Arial" w:cs="Arial"/>
          <w:sz w:val="20"/>
          <w:szCs w:val="20"/>
          <w:lang w:val="en-US"/>
        </w:rPr>
        <w:t xml:space="preserve">This </w:t>
      </w:r>
      <w:r w:rsidR="005C408B">
        <w:rPr>
          <w:rFonts w:ascii="Arial" w:eastAsia="FrutigerLTStd-LightCn" w:hAnsi="Arial" w:cs="Arial"/>
          <w:sz w:val="20"/>
          <w:szCs w:val="20"/>
          <w:lang w:val="en-US"/>
        </w:rPr>
        <w:t xml:space="preserve">has been possible thanks to the control of the whole supply chain, </w:t>
      </w:r>
      <w:proofErr w:type="gramStart"/>
      <w:r w:rsidR="005C408B">
        <w:rPr>
          <w:rFonts w:ascii="Arial" w:eastAsia="FrutigerLTStd-LightCn" w:hAnsi="Arial" w:cs="Arial"/>
          <w:sz w:val="20"/>
          <w:szCs w:val="20"/>
          <w:lang w:val="en-US"/>
        </w:rPr>
        <w:t>form</w:t>
      </w:r>
      <w:proofErr w:type="gramEnd"/>
      <w:r w:rsidR="005C408B">
        <w:rPr>
          <w:rFonts w:ascii="Arial" w:eastAsia="FrutigerLTStd-LightCn" w:hAnsi="Arial" w:cs="Arial"/>
          <w:sz w:val="20"/>
          <w:szCs w:val="20"/>
          <w:lang w:val="en-US"/>
        </w:rPr>
        <w:t xml:space="preserve"> the collection to the sorting and the recycling process of the</w:t>
      </w:r>
      <w:r w:rsidR="007A3BD3">
        <w:rPr>
          <w:rFonts w:ascii="Arial" w:eastAsia="FrutigerLTStd-LightCn" w:hAnsi="Arial" w:cs="Arial"/>
          <w:sz w:val="20"/>
          <w:szCs w:val="20"/>
          <w:lang w:val="en-US"/>
        </w:rPr>
        <w:t xml:space="preserve"> plastic feedstock, and to the fact that </w:t>
      </w:r>
      <w:r w:rsidR="00162D5C">
        <w:rPr>
          <w:rFonts w:ascii="Arial" w:eastAsia="FrutigerLTStd-LightCn" w:hAnsi="Arial" w:cs="Arial"/>
          <w:sz w:val="20"/>
          <w:szCs w:val="20"/>
          <w:lang w:val="en-US"/>
        </w:rPr>
        <w:t>the product application in the i</w:t>
      </w:r>
      <w:r w:rsidR="007A3BD3">
        <w:rPr>
          <w:rFonts w:ascii="Arial" w:eastAsia="FrutigerLTStd-LightCn" w:hAnsi="Arial" w:cs="Arial"/>
          <w:sz w:val="20"/>
          <w:szCs w:val="20"/>
          <w:lang w:val="en-US"/>
        </w:rPr>
        <w:t xml:space="preserve">ron and </w:t>
      </w:r>
      <w:r w:rsidR="00162D5C">
        <w:rPr>
          <w:rFonts w:ascii="Arial" w:eastAsia="FrutigerLTStd-LightCn" w:hAnsi="Arial" w:cs="Arial"/>
          <w:sz w:val="20"/>
          <w:szCs w:val="20"/>
          <w:lang w:val="en-US"/>
        </w:rPr>
        <w:t>s</w:t>
      </w:r>
      <w:r w:rsidR="007A3BD3">
        <w:rPr>
          <w:rFonts w:ascii="Arial" w:eastAsia="FrutigerLTStd-LightCn" w:hAnsi="Arial" w:cs="Arial"/>
          <w:sz w:val="20"/>
          <w:szCs w:val="20"/>
          <w:lang w:val="en-US"/>
        </w:rPr>
        <w:t xml:space="preserve">teel making industry </w:t>
      </w:r>
      <w:r w:rsidR="00162D5C">
        <w:rPr>
          <w:rFonts w:ascii="Arial" w:eastAsia="FrutigerLTStd-LightCn" w:hAnsi="Arial" w:cs="Arial"/>
          <w:sz w:val="20"/>
          <w:szCs w:val="20"/>
          <w:lang w:val="en-US"/>
        </w:rPr>
        <w:t>represents</w:t>
      </w:r>
      <w:r w:rsidR="007A3BD3">
        <w:rPr>
          <w:rFonts w:ascii="Arial" w:eastAsia="FrutigerLTStd-LightCn" w:hAnsi="Arial" w:cs="Arial"/>
          <w:sz w:val="20"/>
          <w:szCs w:val="20"/>
          <w:lang w:val="en-US"/>
        </w:rPr>
        <w:t xml:space="preserve"> the </w:t>
      </w:r>
      <w:r w:rsidR="007A3BD3">
        <w:rPr>
          <w:rFonts w:ascii="Arial" w:eastAsia="FrutigerLTStd-LightCn" w:hAnsi="Arial" w:cs="Arial"/>
          <w:b/>
          <w:bCs/>
          <w:sz w:val="20"/>
          <w:szCs w:val="20"/>
          <w:lang w:val="en-US"/>
        </w:rPr>
        <w:t>Core Business</w:t>
      </w:r>
      <w:r w:rsidR="007A3BD3">
        <w:rPr>
          <w:rFonts w:ascii="Arial" w:eastAsia="FrutigerLTStd-LightCn" w:hAnsi="Arial" w:cs="Arial"/>
          <w:sz w:val="20"/>
          <w:szCs w:val="20"/>
          <w:lang w:val="en-US"/>
        </w:rPr>
        <w:t xml:space="preserve"> of the company.</w:t>
      </w:r>
    </w:p>
    <w:p w14:paraId="65CC7F29" w14:textId="5A65F638" w:rsidR="00C17FCA" w:rsidRDefault="00C17FCA" w:rsidP="00F60536">
      <w:pPr>
        <w:pStyle w:val="Paragrafobase"/>
        <w:spacing w:line="276" w:lineRule="auto"/>
        <w:jc w:val="both"/>
        <w:rPr>
          <w:rFonts w:ascii="Arial" w:eastAsia="FrutigerLTStd-LightCn" w:hAnsi="Arial" w:cs="Arial"/>
          <w:sz w:val="20"/>
          <w:szCs w:val="20"/>
          <w:lang w:val="en-US"/>
        </w:rPr>
      </w:pPr>
      <w:r>
        <w:rPr>
          <w:rFonts w:ascii="Arial" w:eastAsia="FrutigerLTStd-LightCn" w:hAnsi="Arial" w:cs="Arial"/>
          <w:sz w:val="20"/>
          <w:szCs w:val="20"/>
          <w:lang w:val="en-US"/>
        </w:rPr>
        <w:t>With Recycled Polymers like BLUAIR</w:t>
      </w:r>
      <w:r w:rsidR="00162D5C">
        <w:rPr>
          <w:rFonts w:ascii="Calibri" w:eastAsia="FrutigerLTStd-LightCn" w:hAnsi="Calibri" w:cs="Calibri"/>
          <w:sz w:val="20"/>
          <w:szCs w:val="20"/>
          <w:lang w:val="en-US"/>
        </w:rPr>
        <w:t>®</w:t>
      </w:r>
      <w:r>
        <w:rPr>
          <w:rFonts w:ascii="Arial" w:eastAsia="FrutigerLTStd-LightCn" w:hAnsi="Arial" w:cs="Arial"/>
          <w:sz w:val="20"/>
          <w:szCs w:val="20"/>
          <w:lang w:val="en-US"/>
        </w:rPr>
        <w:t xml:space="preserve">, for instance, the technological </w:t>
      </w:r>
      <w:r w:rsidR="00162D5C">
        <w:rPr>
          <w:rFonts w:ascii="Arial" w:eastAsia="FrutigerLTStd-LightCn" w:hAnsi="Arial" w:cs="Arial"/>
          <w:sz w:val="20"/>
          <w:szCs w:val="20"/>
          <w:lang w:val="en-US"/>
        </w:rPr>
        <w:t xml:space="preserve">obstacle </w:t>
      </w:r>
      <w:r>
        <w:rPr>
          <w:rFonts w:ascii="Arial" w:eastAsia="FrutigerLTStd-LightCn" w:hAnsi="Arial" w:cs="Arial"/>
          <w:sz w:val="20"/>
          <w:szCs w:val="20"/>
          <w:lang w:val="en-US"/>
        </w:rPr>
        <w:t xml:space="preserve">of chemical composition and </w:t>
      </w:r>
      <w:r>
        <w:rPr>
          <w:rFonts w:ascii="Arial" w:eastAsia="FrutigerLTStd-LightCn" w:hAnsi="Arial" w:cs="Arial"/>
          <w:sz w:val="20"/>
          <w:szCs w:val="20"/>
          <w:lang w:val="en-US"/>
        </w:rPr>
        <w:lastRenderedPageBreak/>
        <w:t xml:space="preserve">physical shape has been </w:t>
      </w:r>
      <w:r w:rsidR="00162D5C">
        <w:rPr>
          <w:rFonts w:ascii="Arial" w:eastAsia="FrutigerLTStd-LightCn" w:hAnsi="Arial" w:cs="Arial"/>
          <w:sz w:val="20"/>
          <w:szCs w:val="20"/>
          <w:lang w:val="en-US"/>
        </w:rPr>
        <w:t xml:space="preserve">overcome, making </w:t>
      </w:r>
      <w:r w:rsidR="00CB2174">
        <w:rPr>
          <w:rFonts w:ascii="Arial" w:eastAsia="FrutigerLTStd-LightCn" w:hAnsi="Arial" w:cs="Arial"/>
          <w:sz w:val="20"/>
          <w:szCs w:val="20"/>
          <w:lang w:val="en-US"/>
        </w:rPr>
        <w:t xml:space="preserve">its </w:t>
      </w:r>
      <w:r w:rsidR="00162D5C">
        <w:rPr>
          <w:rFonts w:ascii="Arial" w:eastAsia="FrutigerLTStd-LightCn" w:hAnsi="Arial" w:cs="Arial"/>
          <w:sz w:val="20"/>
          <w:szCs w:val="20"/>
          <w:lang w:val="en-US"/>
        </w:rPr>
        <w:t xml:space="preserve">use </w:t>
      </w:r>
      <w:r w:rsidR="00CB2174">
        <w:rPr>
          <w:rFonts w:ascii="Arial" w:eastAsia="FrutigerLTStd-LightCn" w:hAnsi="Arial" w:cs="Arial"/>
          <w:sz w:val="20"/>
          <w:szCs w:val="20"/>
          <w:lang w:val="en-US"/>
        </w:rPr>
        <w:t>in BFs</w:t>
      </w:r>
      <w:r w:rsidR="00162D5C">
        <w:rPr>
          <w:rFonts w:ascii="Arial" w:eastAsia="FrutigerLTStd-LightCn" w:hAnsi="Arial" w:cs="Arial"/>
          <w:sz w:val="20"/>
          <w:szCs w:val="20"/>
          <w:lang w:val="en-US"/>
        </w:rPr>
        <w:t xml:space="preserve"> </w:t>
      </w:r>
      <w:r w:rsidR="00CB2174">
        <w:rPr>
          <w:rFonts w:ascii="Arial" w:eastAsia="FrutigerLTStd-LightCn" w:hAnsi="Arial" w:cs="Arial"/>
          <w:sz w:val="20"/>
          <w:szCs w:val="20"/>
          <w:lang w:val="en-US"/>
        </w:rPr>
        <w:t xml:space="preserve">more interesting </w:t>
      </w:r>
      <w:r w:rsidR="00162D5C">
        <w:rPr>
          <w:rFonts w:ascii="Arial" w:eastAsia="FrutigerLTStd-LightCn" w:hAnsi="Arial" w:cs="Arial"/>
          <w:sz w:val="20"/>
          <w:szCs w:val="20"/>
          <w:lang w:val="en-US"/>
        </w:rPr>
        <w:t xml:space="preserve">and better performing </w:t>
      </w:r>
      <w:r w:rsidR="00CB2174">
        <w:rPr>
          <w:rFonts w:ascii="Arial" w:eastAsia="FrutigerLTStd-LightCn" w:hAnsi="Arial" w:cs="Arial"/>
          <w:sz w:val="20"/>
          <w:szCs w:val="20"/>
          <w:lang w:val="en-US"/>
        </w:rPr>
        <w:t xml:space="preserve">compared to </w:t>
      </w:r>
      <w:r w:rsidR="00162D5C">
        <w:rPr>
          <w:rFonts w:ascii="Arial" w:eastAsia="FrutigerLTStd-LightCn" w:hAnsi="Arial" w:cs="Arial"/>
          <w:sz w:val="20"/>
          <w:szCs w:val="20"/>
          <w:lang w:val="en-US"/>
        </w:rPr>
        <w:t xml:space="preserve">the </w:t>
      </w:r>
      <w:r w:rsidR="00CB2174">
        <w:rPr>
          <w:rFonts w:ascii="Arial" w:eastAsia="FrutigerLTStd-LightCn" w:hAnsi="Arial" w:cs="Arial"/>
          <w:sz w:val="20"/>
          <w:szCs w:val="20"/>
          <w:lang w:val="en-US"/>
        </w:rPr>
        <w:t>2000s</w:t>
      </w:r>
      <w:r w:rsidR="008621E7">
        <w:rPr>
          <w:rFonts w:ascii="Arial" w:eastAsia="FrutigerLTStd-LightCn" w:hAnsi="Arial" w:cs="Arial"/>
          <w:sz w:val="20"/>
          <w:szCs w:val="20"/>
          <w:lang w:val="en-US"/>
        </w:rPr>
        <w:t>.</w:t>
      </w:r>
      <w:r w:rsidR="008D58FC">
        <w:rPr>
          <w:rFonts w:ascii="Arial" w:eastAsia="FrutigerLTStd-LightCn" w:hAnsi="Arial" w:cs="Arial"/>
          <w:sz w:val="20"/>
          <w:szCs w:val="20"/>
          <w:lang w:val="en-US"/>
        </w:rPr>
        <w:t xml:space="preserve"> Following</w:t>
      </w:r>
      <w:r w:rsidR="00C82D57">
        <w:rPr>
          <w:rFonts w:ascii="Arial" w:eastAsia="FrutigerLTStd-LightCn" w:hAnsi="Arial" w:cs="Arial"/>
          <w:sz w:val="20"/>
          <w:szCs w:val="20"/>
          <w:lang w:val="en-US"/>
        </w:rPr>
        <w:t xml:space="preserve"> in Figure 4</w:t>
      </w:r>
      <w:r w:rsidR="008D58FC">
        <w:rPr>
          <w:rFonts w:ascii="Arial" w:eastAsia="FrutigerLTStd-LightCn" w:hAnsi="Arial" w:cs="Arial"/>
          <w:sz w:val="20"/>
          <w:szCs w:val="20"/>
          <w:lang w:val="en-US"/>
        </w:rPr>
        <w:t xml:space="preserve"> an example of improved physical shape, thanks to </w:t>
      </w:r>
      <w:r w:rsidR="00C82D57">
        <w:rPr>
          <w:rFonts w:ascii="Arial" w:eastAsia="FrutigerLTStd-LightCn" w:hAnsi="Arial" w:cs="Arial"/>
          <w:sz w:val="20"/>
          <w:szCs w:val="20"/>
          <w:lang w:val="en-US"/>
        </w:rPr>
        <w:t>Secondary Raw Material treatments</w:t>
      </w:r>
    </w:p>
    <w:p w14:paraId="7B0CFF00" w14:textId="77777777" w:rsidR="008621E7" w:rsidRDefault="008621E7" w:rsidP="00F60536">
      <w:pPr>
        <w:pStyle w:val="Paragrafobase"/>
        <w:spacing w:line="276" w:lineRule="auto"/>
        <w:jc w:val="both"/>
        <w:rPr>
          <w:rFonts w:ascii="Arial" w:eastAsia="FrutigerLTStd-LightCn" w:hAnsi="Arial" w:cs="Arial"/>
          <w:sz w:val="20"/>
          <w:szCs w:val="20"/>
          <w:lang w:val="en-US"/>
        </w:rPr>
      </w:pPr>
    </w:p>
    <w:p w14:paraId="50119892" w14:textId="500096D7" w:rsidR="008621E7" w:rsidRDefault="00065A06" w:rsidP="00F60536">
      <w:pPr>
        <w:pStyle w:val="Paragrafobase"/>
        <w:spacing w:line="276" w:lineRule="auto"/>
        <w:jc w:val="both"/>
        <w:rPr>
          <w:rFonts w:ascii="Arial" w:eastAsia="FrutigerLTStd-LightCn" w:hAnsi="Arial" w:cs="Arial"/>
          <w:sz w:val="20"/>
          <w:szCs w:val="20"/>
        </w:rPr>
      </w:pPr>
      <w:r w:rsidRPr="00065A06">
        <w:rPr>
          <w:rFonts w:ascii="Arial" w:eastAsia="FrutigerLTStd-LightCn" w:hAnsi="Arial" w:cs="Arial"/>
          <w:sz w:val="20"/>
          <w:szCs w:val="20"/>
        </w:rPr>
        <w:drawing>
          <wp:inline distT="0" distB="0" distL="0" distR="0" wp14:anchorId="41A7A3F3" wp14:editId="0DF0FC15">
            <wp:extent cx="3990975" cy="2636768"/>
            <wp:effectExtent l="0" t="0" r="0" b="0"/>
            <wp:docPr id="182491492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914925" name=""/>
                    <pic:cNvPicPr/>
                  </pic:nvPicPr>
                  <pic:blipFill>
                    <a:blip r:embed="rId13"/>
                    <a:stretch>
                      <a:fillRect/>
                    </a:stretch>
                  </pic:blipFill>
                  <pic:spPr>
                    <a:xfrm>
                      <a:off x="0" y="0"/>
                      <a:ext cx="4000499" cy="2643061"/>
                    </a:xfrm>
                    <a:prstGeom prst="rect">
                      <a:avLst/>
                    </a:prstGeom>
                  </pic:spPr>
                </pic:pic>
              </a:graphicData>
            </a:graphic>
          </wp:inline>
        </w:drawing>
      </w:r>
    </w:p>
    <w:p w14:paraId="142592B2" w14:textId="77777777" w:rsidR="001260F1" w:rsidRDefault="001260F1" w:rsidP="00F60536">
      <w:pPr>
        <w:pStyle w:val="Paragrafobase"/>
        <w:spacing w:line="276" w:lineRule="auto"/>
        <w:jc w:val="both"/>
        <w:rPr>
          <w:rFonts w:ascii="Arial" w:eastAsia="FrutigerLTStd-LightCn" w:hAnsi="Arial" w:cs="Arial"/>
          <w:sz w:val="20"/>
          <w:szCs w:val="20"/>
        </w:rPr>
      </w:pPr>
    </w:p>
    <w:p w14:paraId="564CB915" w14:textId="79714489" w:rsidR="00065A06" w:rsidRPr="008F5CC5" w:rsidRDefault="00065A06" w:rsidP="00065A06">
      <w:pPr>
        <w:pStyle w:val="Didascalia"/>
        <w:jc w:val="both"/>
        <w:rPr>
          <w:rFonts w:ascii="Arial" w:eastAsia="FrutigerLTStd-LightCn" w:hAnsi="Arial"/>
          <w:sz w:val="20"/>
          <w:szCs w:val="20"/>
          <w:lang w:val="en-US"/>
        </w:rPr>
      </w:pPr>
      <w:r w:rsidRPr="008F5CC5">
        <w:rPr>
          <w:lang w:val="en-US"/>
        </w:rPr>
        <w:t xml:space="preserve">Figure </w:t>
      </w:r>
      <w:r w:rsidRPr="00065A06">
        <w:rPr>
          <w:lang w:val="en-US"/>
        </w:rPr>
        <w:t>4</w:t>
      </w:r>
      <w:r w:rsidRPr="008F5CC5">
        <w:rPr>
          <w:lang w:val="en-US"/>
        </w:rPr>
        <w:t xml:space="preserve">. </w:t>
      </w:r>
      <w:r w:rsidR="00A352E1">
        <w:rPr>
          <w:lang w:val="en-US"/>
        </w:rPr>
        <w:t>Secondary Raw Material polymers</w:t>
      </w:r>
      <w:r w:rsidRPr="008F5CC5">
        <w:rPr>
          <w:lang w:val="en-US"/>
        </w:rPr>
        <w:t xml:space="preserve"> (source:</w:t>
      </w:r>
      <w:sdt>
        <w:sdtPr>
          <w:rPr>
            <w:color w:val="000000"/>
          </w:rPr>
          <w:tag w:val="MENDELEY_CITATION_v3_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"/>
          <w:id w:val="968935141"/>
          <w:placeholder>
            <w:docPart w:val="D6476585000C4731B204831DB9F10A4B"/>
          </w:placeholder>
        </w:sdtPr>
        <w:sdtContent>
          <w:r w:rsidR="00A352E1" w:rsidRPr="00A352E1">
            <w:rPr>
              <w:color w:val="000000"/>
              <w:lang w:val="en-US"/>
            </w:rPr>
            <w:t xml:space="preserve"> w</w:t>
          </w:r>
          <w:r w:rsidR="00A352E1">
            <w:rPr>
              <w:color w:val="000000"/>
              <w:lang w:val="en-US"/>
            </w:rPr>
            <w:t>ww.iblu.it)</w:t>
          </w:r>
        </w:sdtContent>
      </w:sdt>
    </w:p>
    <w:p w14:paraId="17C2FB00" w14:textId="77777777" w:rsidR="00065A06" w:rsidRPr="00065A06" w:rsidRDefault="00065A06" w:rsidP="00F60536">
      <w:pPr>
        <w:pStyle w:val="Paragrafobase"/>
        <w:spacing w:line="276" w:lineRule="auto"/>
        <w:jc w:val="both"/>
        <w:rPr>
          <w:rFonts w:ascii="Arial" w:eastAsia="FrutigerLTStd-LightCn" w:hAnsi="Arial" w:cs="Arial"/>
          <w:sz w:val="20"/>
          <w:szCs w:val="20"/>
          <w:lang w:val="en-US"/>
        </w:rPr>
      </w:pPr>
    </w:p>
    <w:p w14:paraId="5BCE5A77" w14:textId="341A4546" w:rsidR="008621E7" w:rsidRPr="008F146C" w:rsidRDefault="00004EAD" w:rsidP="008621E7">
      <w:pPr>
        <w:pStyle w:val="Paragrafobase"/>
        <w:spacing w:line="276" w:lineRule="auto"/>
        <w:jc w:val="both"/>
        <w:rPr>
          <w:rFonts w:ascii="Arial" w:eastAsia="FrutigerLTStd-BoldCn" w:hAnsi="Arial" w:cs="Arial"/>
          <w:b/>
          <w:bCs/>
          <w:sz w:val="20"/>
          <w:szCs w:val="20"/>
          <w:lang w:val="en-US"/>
        </w:rPr>
      </w:pPr>
      <w:r>
        <w:rPr>
          <w:rFonts w:ascii="Arial" w:eastAsia="FrutigerLTStd-BoldCn" w:hAnsi="Arial" w:cs="Arial"/>
          <w:b/>
          <w:bCs/>
          <w:sz w:val="20"/>
          <w:szCs w:val="20"/>
          <w:lang w:val="en-US"/>
        </w:rPr>
        <w:t>Handling equipment supplier: from single industrial solution to flexible tailor</w:t>
      </w:r>
      <w:r w:rsidR="00162D5C">
        <w:rPr>
          <w:rFonts w:ascii="Arial" w:eastAsia="FrutigerLTStd-BoldCn" w:hAnsi="Arial" w:cs="Arial"/>
          <w:b/>
          <w:bCs/>
          <w:sz w:val="20"/>
          <w:szCs w:val="20"/>
          <w:lang w:val="en-US"/>
        </w:rPr>
        <w:t>-</w:t>
      </w:r>
      <w:r>
        <w:rPr>
          <w:rFonts w:ascii="Arial" w:eastAsia="FrutigerLTStd-BoldCn" w:hAnsi="Arial" w:cs="Arial"/>
          <w:b/>
          <w:bCs/>
          <w:sz w:val="20"/>
          <w:szCs w:val="20"/>
          <w:lang w:val="en-US"/>
        </w:rPr>
        <w:t xml:space="preserve">made </w:t>
      </w:r>
      <w:r w:rsidR="00925DE3">
        <w:rPr>
          <w:rFonts w:ascii="Arial" w:eastAsia="FrutigerLTStd-BoldCn" w:hAnsi="Arial" w:cs="Arial"/>
          <w:b/>
          <w:bCs/>
          <w:sz w:val="20"/>
          <w:szCs w:val="20"/>
          <w:lang w:val="en-US"/>
        </w:rPr>
        <w:t>proposals</w:t>
      </w:r>
    </w:p>
    <w:p w14:paraId="52C5A258" w14:textId="48215ACD" w:rsidR="001E2D89" w:rsidRDefault="001E2D89" w:rsidP="001E2D89">
      <w:pPr>
        <w:pStyle w:val="Paragrafobase"/>
        <w:spacing w:line="276" w:lineRule="auto"/>
        <w:jc w:val="both"/>
        <w:rPr>
          <w:rFonts w:ascii="Arial" w:eastAsia="FrutigerLTStd-LightCn" w:hAnsi="Arial" w:cs="Arial"/>
          <w:sz w:val="20"/>
          <w:szCs w:val="20"/>
          <w:lang w:val="en-US"/>
        </w:rPr>
      </w:pPr>
      <w:proofErr w:type="gramStart"/>
      <w:r w:rsidRPr="00D378DF">
        <w:rPr>
          <w:rFonts w:ascii="Arial" w:eastAsia="FrutigerLTStd-LightCn" w:hAnsi="Arial" w:cs="Arial"/>
          <w:sz w:val="20"/>
          <w:szCs w:val="20"/>
          <w:lang w:val="en-US"/>
        </w:rPr>
        <w:t>In order to</w:t>
      </w:r>
      <w:proofErr w:type="gramEnd"/>
      <w:r w:rsidRPr="00D378DF">
        <w:rPr>
          <w:rFonts w:ascii="Arial" w:eastAsia="FrutigerLTStd-LightCn" w:hAnsi="Arial" w:cs="Arial"/>
          <w:sz w:val="20"/>
          <w:szCs w:val="20"/>
          <w:lang w:val="en-US"/>
        </w:rPr>
        <w:t xml:space="preserve"> </w:t>
      </w:r>
      <w:r>
        <w:rPr>
          <w:rFonts w:ascii="Arial" w:eastAsia="FrutigerLTStd-LightCn" w:hAnsi="Arial" w:cs="Arial"/>
          <w:sz w:val="20"/>
          <w:szCs w:val="20"/>
          <w:lang w:val="en-US"/>
        </w:rPr>
        <w:t>inject</w:t>
      </w:r>
      <w:r w:rsidRPr="00D378DF">
        <w:rPr>
          <w:rFonts w:ascii="Arial" w:eastAsia="FrutigerLTStd-LightCn" w:hAnsi="Arial" w:cs="Arial"/>
          <w:sz w:val="20"/>
          <w:szCs w:val="20"/>
          <w:lang w:val="en-US"/>
        </w:rPr>
        <w:t xml:space="preserve"> the polymers into the blast furnace, special technology is required which is also based on dense phase conveying </w:t>
      </w:r>
      <w:proofErr w:type="gramStart"/>
      <w:r w:rsidRPr="00D378DF">
        <w:rPr>
          <w:rFonts w:ascii="Arial" w:eastAsia="FrutigerLTStd-LightCn" w:hAnsi="Arial" w:cs="Arial"/>
          <w:sz w:val="20"/>
          <w:szCs w:val="20"/>
          <w:lang w:val="en-US"/>
        </w:rPr>
        <w:t>technology, but</w:t>
      </w:r>
      <w:proofErr w:type="gramEnd"/>
      <w:r w:rsidRPr="00D378DF">
        <w:rPr>
          <w:rFonts w:ascii="Arial" w:eastAsia="FrutigerLTStd-LightCn" w:hAnsi="Arial" w:cs="Arial"/>
          <w:sz w:val="20"/>
          <w:szCs w:val="20"/>
          <w:lang w:val="en-US"/>
        </w:rPr>
        <w:t xml:space="preserve"> differs in detail from classic </w:t>
      </w:r>
      <w:r w:rsidRPr="001E2D89">
        <w:rPr>
          <w:rFonts w:ascii="Arial" w:eastAsia="FrutigerLTStd-LightCn" w:hAnsi="Arial" w:cs="Arial"/>
          <w:b/>
          <w:bCs/>
          <w:sz w:val="20"/>
          <w:szCs w:val="20"/>
          <w:lang w:val="en-US"/>
        </w:rPr>
        <w:t>P</w:t>
      </w:r>
      <w:r w:rsidRPr="001E2D89">
        <w:rPr>
          <w:rFonts w:ascii="Arial" w:eastAsia="FrutigerLTStd-LightCn" w:hAnsi="Arial" w:cs="Arial"/>
          <w:b/>
          <w:bCs/>
          <w:sz w:val="20"/>
          <w:szCs w:val="20"/>
          <w:lang w:val="en-US"/>
        </w:rPr>
        <w:t xml:space="preserve">ulverized </w:t>
      </w:r>
      <w:r w:rsidRPr="001E2D89">
        <w:rPr>
          <w:rFonts w:ascii="Arial" w:eastAsia="FrutigerLTStd-LightCn" w:hAnsi="Arial" w:cs="Arial"/>
          <w:b/>
          <w:bCs/>
          <w:sz w:val="20"/>
          <w:szCs w:val="20"/>
          <w:lang w:val="en-US"/>
        </w:rPr>
        <w:t>C</w:t>
      </w:r>
      <w:r w:rsidRPr="001E2D89">
        <w:rPr>
          <w:rFonts w:ascii="Arial" w:eastAsia="FrutigerLTStd-LightCn" w:hAnsi="Arial" w:cs="Arial"/>
          <w:b/>
          <w:bCs/>
          <w:sz w:val="20"/>
          <w:szCs w:val="20"/>
          <w:lang w:val="en-US"/>
        </w:rPr>
        <w:t xml:space="preserve">oal </w:t>
      </w:r>
      <w:r w:rsidRPr="001E2D89">
        <w:rPr>
          <w:rFonts w:ascii="Arial" w:eastAsia="FrutigerLTStd-LightCn" w:hAnsi="Arial" w:cs="Arial"/>
          <w:b/>
          <w:bCs/>
          <w:sz w:val="20"/>
          <w:szCs w:val="20"/>
          <w:lang w:val="en-US"/>
        </w:rPr>
        <w:t>I</w:t>
      </w:r>
      <w:r w:rsidRPr="001E2D89">
        <w:rPr>
          <w:rFonts w:ascii="Arial" w:eastAsia="FrutigerLTStd-LightCn" w:hAnsi="Arial" w:cs="Arial"/>
          <w:b/>
          <w:bCs/>
          <w:sz w:val="20"/>
          <w:szCs w:val="20"/>
          <w:lang w:val="en-US"/>
        </w:rPr>
        <w:t>njection</w:t>
      </w:r>
      <w:r w:rsidRPr="00D378DF">
        <w:rPr>
          <w:rFonts w:ascii="Arial" w:eastAsia="FrutigerLTStd-LightCn" w:hAnsi="Arial" w:cs="Arial"/>
          <w:sz w:val="20"/>
          <w:szCs w:val="20"/>
          <w:lang w:val="en-US"/>
        </w:rPr>
        <w:t xml:space="preserve"> technology. The main difference lies in the distribution technology. In polymer </w:t>
      </w:r>
      <w:proofErr w:type="gramStart"/>
      <w:r w:rsidRPr="00D378DF">
        <w:rPr>
          <w:rFonts w:ascii="Arial" w:eastAsia="FrutigerLTStd-LightCn" w:hAnsi="Arial" w:cs="Arial"/>
          <w:sz w:val="20"/>
          <w:szCs w:val="20"/>
          <w:lang w:val="en-US"/>
        </w:rPr>
        <w:t>injection</w:t>
      </w:r>
      <w:proofErr w:type="gramEnd"/>
      <w:r w:rsidRPr="00D378DF">
        <w:rPr>
          <w:rFonts w:ascii="Arial" w:eastAsia="FrutigerLTStd-LightCn" w:hAnsi="Arial" w:cs="Arial"/>
          <w:sz w:val="20"/>
          <w:szCs w:val="20"/>
          <w:lang w:val="en-US"/>
        </w:rPr>
        <w:t xml:space="preserve">, it is not possible to work with the static distributors used in PCI technology, which requires the use of a special injection vessel to distribute the polymers to several </w:t>
      </w:r>
      <w:r>
        <w:rPr>
          <w:rFonts w:ascii="Arial" w:eastAsia="FrutigerLTStd-LightCn" w:hAnsi="Arial" w:cs="Arial"/>
          <w:sz w:val="20"/>
          <w:szCs w:val="20"/>
          <w:lang w:val="en-US"/>
        </w:rPr>
        <w:t>tuyeres</w:t>
      </w:r>
      <w:r w:rsidRPr="00D378DF">
        <w:rPr>
          <w:rFonts w:ascii="Arial" w:eastAsia="FrutigerLTStd-LightCn" w:hAnsi="Arial" w:cs="Arial"/>
          <w:sz w:val="20"/>
          <w:szCs w:val="20"/>
          <w:lang w:val="en-US"/>
        </w:rPr>
        <w:t xml:space="preserve">. This injection vessel must be designed in such a way that it allows the polymers to be fed into </w:t>
      </w:r>
      <w:r>
        <w:rPr>
          <w:rFonts w:ascii="Arial" w:eastAsia="FrutigerLTStd-LightCn" w:hAnsi="Arial" w:cs="Arial"/>
          <w:sz w:val="20"/>
          <w:szCs w:val="20"/>
          <w:lang w:val="en-US"/>
        </w:rPr>
        <w:t xml:space="preserve">the </w:t>
      </w:r>
      <w:r w:rsidRPr="00D378DF">
        <w:rPr>
          <w:rFonts w:ascii="Arial" w:eastAsia="FrutigerLTStd-LightCn" w:hAnsi="Arial" w:cs="Arial"/>
          <w:sz w:val="20"/>
          <w:szCs w:val="20"/>
          <w:lang w:val="en-US"/>
        </w:rPr>
        <w:t xml:space="preserve">small </w:t>
      </w:r>
      <w:r>
        <w:rPr>
          <w:rFonts w:ascii="Arial" w:eastAsia="FrutigerLTStd-LightCn" w:hAnsi="Arial" w:cs="Arial"/>
          <w:sz w:val="20"/>
          <w:szCs w:val="20"/>
          <w:lang w:val="en-US"/>
        </w:rPr>
        <w:t xml:space="preserve">single conveying </w:t>
      </w:r>
      <w:r w:rsidRPr="00D378DF">
        <w:rPr>
          <w:rFonts w:ascii="Arial" w:eastAsia="FrutigerLTStd-LightCn" w:hAnsi="Arial" w:cs="Arial"/>
          <w:sz w:val="20"/>
          <w:szCs w:val="20"/>
          <w:lang w:val="en-US"/>
        </w:rPr>
        <w:t xml:space="preserve">lines while </w:t>
      </w:r>
      <w:r>
        <w:rPr>
          <w:rFonts w:ascii="Arial" w:eastAsia="FrutigerLTStd-LightCn" w:hAnsi="Arial" w:cs="Arial"/>
          <w:sz w:val="20"/>
          <w:szCs w:val="20"/>
          <w:lang w:val="en-US"/>
        </w:rPr>
        <w:t xml:space="preserve">the distribution vessel is </w:t>
      </w:r>
      <w:r w:rsidRPr="00D378DF">
        <w:rPr>
          <w:rFonts w:ascii="Arial" w:eastAsia="FrutigerLTStd-LightCn" w:hAnsi="Arial" w:cs="Arial"/>
          <w:sz w:val="20"/>
          <w:szCs w:val="20"/>
          <w:lang w:val="en-US"/>
        </w:rPr>
        <w:t xml:space="preserve">under </w:t>
      </w:r>
      <w:r>
        <w:rPr>
          <w:rFonts w:ascii="Arial" w:eastAsia="FrutigerLTStd-LightCn" w:hAnsi="Arial" w:cs="Arial"/>
          <w:sz w:val="20"/>
          <w:szCs w:val="20"/>
          <w:lang w:val="en-US"/>
        </w:rPr>
        <w:t>over</w:t>
      </w:r>
      <w:r w:rsidRPr="00D378DF">
        <w:rPr>
          <w:rFonts w:ascii="Arial" w:eastAsia="FrutigerLTStd-LightCn" w:hAnsi="Arial" w:cs="Arial"/>
          <w:sz w:val="20"/>
          <w:szCs w:val="20"/>
          <w:lang w:val="en-US"/>
        </w:rPr>
        <w:t>pressure</w:t>
      </w:r>
      <w:r>
        <w:rPr>
          <w:rFonts w:ascii="Arial" w:eastAsia="FrutigerLTStd-LightCn" w:hAnsi="Arial" w:cs="Arial"/>
          <w:sz w:val="20"/>
          <w:szCs w:val="20"/>
          <w:lang w:val="en-US"/>
        </w:rPr>
        <w:t xml:space="preserve"> of up to 6 </w:t>
      </w:r>
      <w:proofErr w:type="gramStart"/>
      <w:r>
        <w:rPr>
          <w:rFonts w:ascii="Arial" w:eastAsia="FrutigerLTStd-LightCn" w:hAnsi="Arial" w:cs="Arial"/>
          <w:sz w:val="20"/>
          <w:szCs w:val="20"/>
          <w:lang w:val="en-US"/>
        </w:rPr>
        <w:t>bar</w:t>
      </w:r>
      <w:proofErr w:type="gramEnd"/>
      <w:r>
        <w:rPr>
          <w:rFonts w:ascii="Arial" w:eastAsia="FrutigerLTStd-LightCn" w:hAnsi="Arial" w:cs="Arial"/>
          <w:sz w:val="20"/>
          <w:szCs w:val="20"/>
          <w:lang w:val="en-US"/>
        </w:rPr>
        <w:t>(g)</w:t>
      </w:r>
      <w:r w:rsidRPr="00D378DF">
        <w:rPr>
          <w:rFonts w:ascii="Arial" w:eastAsia="FrutigerLTStd-LightCn" w:hAnsi="Arial" w:cs="Arial"/>
          <w:sz w:val="20"/>
          <w:szCs w:val="20"/>
          <w:lang w:val="en-US"/>
        </w:rPr>
        <w:t xml:space="preserve">. This requires special </w:t>
      </w:r>
      <w:r>
        <w:rPr>
          <w:rFonts w:ascii="Arial" w:eastAsia="FrutigerLTStd-LightCn" w:hAnsi="Arial" w:cs="Arial"/>
          <w:sz w:val="20"/>
          <w:szCs w:val="20"/>
          <w:lang w:val="en-US"/>
        </w:rPr>
        <w:t>components</w:t>
      </w:r>
      <w:r w:rsidRPr="00D378DF">
        <w:rPr>
          <w:rFonts w:ascii="Arial" w:eastAsia="FrutigerLTStd-LightCn" w:hAnsi="Arial" w:cs="Arial"/>
          <w:sz w:val="20"/>
          <w:szCs w:val="20"/>
          <w:lang w:val="en-US"/>
        </w:rPr>
        <w:t xml:space="preserve"> for </w:t>
      </w:r>
      <w:proofErr w:type="gramStart"/>
      <w:r w:rsidRPr="00D378DF">
        <w:rPr>
          <w:rFonts w:ascii="Arial" w:eastAsia="FrutigerLTStd-LightCn" w:hAnsi="Arial" w:cs="Arial"/>
          <w:sz w:val="20"/>
          <w:szCs w:val="20"/>
          <w:lang w:val="en-US"/>
        </w:rPr>
        <w:t>mechanical</w:t>
      </w:r>
      <w:proofErr w:type="gramEnd"/>
      <w:r w:rsidRPr="00D378DF">
        <w:rPr>
          <w:rFonts w:ascii="Arial" w:eastAsia="FrutigerLTStd-LightCn" w:hAnsi="Arial" w:cs="Arial"/>
          <w:sz w:val="20"/>
          <w:szCs w:val="20"/>
          <w:lang w:val="en-US"/>
        </w:rPr>
        <w:t xml:space="preserve"> and pneumatic loosening of the material. </w:t>
      </w:r>
      <w:r>
        <w:rPr>
          <w:rFonts w:ascii="Arial" w:eastAsia="FrutigerLTStd-LightCn" w:hAnsi="Arial" w:cs="Arial"/>
          <w:sz w:val="20"/>
          <w:szCs w:val="20"/>
          <w:lang w:val="en-US"/>
        </w:rPr>
        <w:t xml:space="preserve">The company </w:t>
      </w:r>
      <w:r w:rsidRPr="00D378DF">
        <w:rPr>
          <w:rFonts w:ascii="Arial" w:eastAsia="FrutigerLTStd-LightCn" w:hAnsi="Arial" w:cs="Arial"/>
          <w:sz w:val="20"/>
          <w:szCs w:val="20"/>
          <w:lang w:val="en-US"/>
        </w:rPr>
        <w:t>E.S.C.H. GmbH</w:t>
      </w:r>
      <w:r>
        <w:rPr>
          <w:rFonts w:ascii="Arial" w:eastAsia="FrutigerLTStd-LightCn" w:hAnsi="Arial" w:cs="Arial"/>
          <w:sz w:val="20"/>
          <w:szCs w:val="20"/>
          <w:lang w:val="en-US"/>
        </w:rPr>
        <w:t xml:space="preserve"> (ESCH)</w:t>
      </w:r>
      <w:r w:rsidRPr="00D378DF">
        <w:rPr>
          <w:rFonts w:ascii="Arial" w:eastAsia="FrutigerLTStd-LightCn" w:hAnsi="Arial" w:cs="Arial"/>
          <w:sz w:val="20"/>
          <w:szCs w:val="20"/>
          <w:lang w:val="en-US"/>
        </w:rPr>
        <w:t xml:space="preserve"> developed this industrially proven technology in the late 1990s and has successfully implemented it in Salzgitter, Bremen, </w:t>
      </w:r>
      <w:proofErr w:type="spellStart"/>
      <w:r w:rsidRPr="00D378DF">
        <w:rPr>
          <w:rFonts w:ascii="Arial" w:eastAsia="FrutigerLTStd-LightCn" w:hAnsi="Arial" w:cs="Arial"/>
          <w:sz w:val="20"/>
          <w:szCs w:val="20"/>
          <w:lang w:val="en-US"/>
        </w:rPr>
        <w:t>Eisenhüttenstadt</w:t>
      </w:r>
      <w:proofErr w:type="spellEnd"/>
      <w:r w:rsidRPr="00D378DF">
        <w:rPr>
          <w:rFonts w:ascii="Arial" w:eastAsia="FrutigerLTStd-LightCn" w:hAnsi="Arial" w:cs="Arial"/>
          <w:sz w:val="20"/>
          <w:szCs w:val="20"/>
          <w:lang w:val="en-US"/>
        </w:rPr>
        <w:t xml:space="preserve"> and Linz</w:t>
      </w:r>
      <w:r>
        <w:rPr>
          <w:rFonts w:ascii="Arial" w:eastAsia="FrutigerLTStd-LightCn" w:hAnsi="Arial" w:cs="Arial"/>
          <w:sz w:val="20"/>
          <w:szCs w:val="20"/>
          <w:lang w:val="en-US"/>
        </w:rPr>
        <w:t xml:space="preserve"> in different applications</w:t>
      </w:r>
      <w:r w:rsidRPr="00D378DF">
        <w:rPr>
          <w:rFonts w:ascii="Arial" w:eastAsia="FrutigerLTStd-LightCn" w:hAnsi="Arial" w:cs="Arial"/>
          <w:sz w:val="20"/>
          <w:szCs w:val="20"/>
          <w:lang w:val="en-US"/>
        </w:rPr>
        <w:t>.</w:t>
      </w:r>
    </w:p>
    <w:p w14:paraId="25452848" w14:textId="58B67257" w:rsidR="0076389F" w:rsidRDefault="0076389F" w:rsidP="0076389F">
      <w:pPr>
        <w:pStyle w:val="Paragrafobase"/>
        <w:spacing w:line="276" w:lineRule="auto"/>
        <w:jc w:val="both"/>
        <w:rPr>
          <w:rFonts w:ascii="Arial" w:eastAsia="FrutigerLTStd-LightCn" w:hAnsi="Arial" w:cs="Arial"/>
          <w:sz w:val="20"/>
          <w:szCs w:val="20"/>
          <w:lang w:val="en-US"/>
        </w:rPr>
      </w:pPr>
      <w:r w:rsidRPr="00D378DF">
        <w:rPr>
          <w:rFonts w:ascii="Arial" w:eastAsia="FrutigerLTStd-LightCn" w:hAnsi="Arial" w:cs="Arial"/>
          <w:sz w:val="20"/>
          <w:szCs w:val="20"/>
          <w:lang w:val="en-US"/>
        </w:rPr>
        <w:t xml:space="preserve">A fully equipped polymer </w:t>
      </w:r>
      <w:r>
        <w:rPr>
          <w:rFonts w:ascii="Arial" w:eastAsia="FrutigerLTStd-LightCn" w:hAnsi="Arial" w:cs="Arial"/>
          <w:sz w:val="20"/>
          <w:szCs w:val="20"/>
          <w:lang w:val="en-US"/>
        </w:rPr>
        <w:t xml:space="preserve">injection plant for an annual injection capacity of 50 - 200 kt is a state-of-the-art equipment </w:t>
      </w:r>
      <w:proofErr w:type="gramStart"/>
      <w:r>
        <w:rPr>
          <w:rFonts w:ascii="Arial" w:eastAsia="FrutigerLTStd-LightCn" w:hAnsi="Arial" w:cs="Arial"/>
          <w:sz w:val="20"/>
          <w:szCs w:val="20"/>
          <w:lang w:val="en-US"/>
        </w:rPr>
        <w:t>since</w:t>
      </w:r>
      <w:proofErr w:type="gramEnd"/>
      <w:r>
        <w:rPr>
          <w:rFonts w:ascii="Arial" w:eastAsia="FrutigerLTStd-LightCn" w:hAnsi="Arial" w:cs="Arial"/>
          <w:sz w:val="20"/>
          <w:szCs w:val="20"/>
          <w:lang w:val="en-US"/>
        </w:rPr>
        <w:t xml:space="preserve"> over 20 years but the industrial turn-key solution requires high investments cost of about 10-20 Mio. €. Thanks to fundings in the past with the </w:t>
      </w:r>
      <w:proofErr w:type="gramStart"/>
      <w:r>
        <w:rPr>
          <w:rFonts w:ascii="Arial" w:eastAsia="FrutigerLTStd-LightCn" w:hAnsi="Arial" w:cs="Arial"/>
          <w:sz w:val="20"/>
          <w:szCs w:val="20"/>
          <w:lang w:val="en-US"/>
        </w:rPr>
        <w:t>aim</w:t>
      </w:r>
      <w:proofErr w:type="gramEnd"/>
      <w:r>
        <w:rPr>
          <w:rFonts w:ascii="Arial" w:eastAsia="FrutigerLTStd-LightCn" w:hAnsi="Arial" w:cs="Arial"/>
          <w:sz w:val="20"/>
          <w:szCs w:val="20"/>
          <w:lang w:val="en-US"/>
        </w:rPr>
        <w:t xml:space="preserve"> reducing plastic waste in Europe and </w:t>
      </w:r>
      <w:proofErr w:type="gramStart"/>
      <w:r>
        <w:rPr>
          <w:rFonts w:ascii="Arial" w:eastAsia="FrutigerLTStd-LightCn" w:hAnsi="Arial" w:cs="Arial"/>
          <w:sz w:val="20"/>
          <w:szCs w:val="20"/>
          <w:lang w:val="en-US"/>
        </w:rPr>
        <w:t>substitute</w:t>
      </w:r>
      <w:proofErr w:type="gramEnd"/>
      <w:r>
        <w:rPr>
          <w:rFonts w:ascii="Arial" w:eastAsia="FrutigerLTStd-LightCn" w:hAnsi="Arial" w:cs="Arial"/>
          <w:sz w:val="20"/>
          <w:szCs w:val="20"/>
          <w:lang w:val="en-US"/>
        </w:rPr>
        <w:t xml:space="preserve"> heavy oil it was easy to establish industrial plants getting a return on invest within 2 - 3 years operation cycle. </w:t>
      </w:r>
      <w:r w:rsidRPr="00371AE1">
        <w:rPr>
          <w:rFonts w:ascii="Arial" w:eastAsia="FrutigerLTStd-LightCn" w:hAnsi="Arial" w:cs="Arial"/>
          <w:sz w:val="20"/>
          <w:szCs w:val="20"/>
          <w:lang w:val="en-US"/>
        </w:rPr>
        <w:t>Because the framework conditions for promoting</w:t>
      </w:r>
      <w:r>
        <w:rPr>
          <w:rFonts w:ascii="Arial" w:eastAsia="FrutigerLTStd-LightCn" w:hAnsi="Arial" w:cs="Arial"/>
          <w:sz w:val="20"/>
          <w:szCs w:val="20"/>
          <w:lang w:val="en-US"/>
        </w:rPr>
        <w:t xml:space="preserve"> and funding</w:t>
      </w:r>
      <w:r w:rsidRPr="00371AE1">
        <w:rPr>
          <w:rFonts w:ascii="Arial" w:eastAsia="FrutigerLTStd-LightCn" w:hAnsi="Arial" w:cs="Arial"/>
          <w:sz w:val="20"/>
          <w:szCs w:val="20"/>
          <w:lang w:val="en-US"/>
        </w:rPr>
        <w:t xml:space="preserve"> such plant technologies are currently very difficult,</w:t>
      </w:r>
      <w:r w:rsidR="004A480D">
        <w:rPr>
          <w:rFonts w:ascii="Arial" w:eastAsia="FrutigerLTStd-LightCn" w:hAnsi="Arial" w:cs="Arial"/>
          <w:sz w:val="20"/>
          <w:szCs w:val="20"/>
          <w:lang w:val="en-US"/>
        </w:rPr>
        <w:t xml:space="preserve"> and thanks to the evolution of the Raw Materials to be injected such as </w:t>
      </w:r>
      <w:r w:rsidR="00807B04" w:rsidRPr="00807B04">
        <w:rPr>
          <w:rFonts w:ascii="Arial" w:eastAsia="FrutigerLTStd-LightCn" w:hAnsi="Arial" w:cs="Arial"/>
          <w:b/>
          <w:bCs/>
          <w:sz w:val="20"/>
          <w:szCs w:val="20"/>
          <w:lang w:val="en-US"/>
        </w:rPr>
        <w:t>SRMP</w:t>
      </w:r>
      <w:r w:rsidR="00807B04">
        <w:rPr>
          <w:rFonts w:ascii="Arial" w:eastAsia="FrutigerLTStd-LightCn" w:hAnsi="Arial" w:cs="Arial"/>
          <w:sz w:val="20"/>
          <w:szCs w:val="20"/>
          <w:lang w:val="en-US"/>
        </w:rPr>
        <w:t>,</w:t>
      </w:r>
      <w:r w:rsidRPr="00371AE1">
        <w:rPr>
          <w:rFonts w:ascii="Arial" w:eastAsia="FrutigerLTStd-LightCn" w:hAnsi="Arial" w:cs="Arial"/>
          <w:sz w:val="20"/>
          <w:szCs w:val="20"/>
          <w:lang w:val="en-US"/>
        </w:rPr>
        <w:t xml:space="preserve"> it is necessary to think about smart flexible and durable solutions.</w:t>
      </w:r>
      <w:r>
        <w:rPr>
          <w:rFonts w:ascii="Arial" w:eastAsia="FrutigerLTStd-LightCn" w:hAnsi="Arial" w:cs="Arial"/>
          <w:sz w:val="20"/>
          <w:szCs w:val="20"/>
          <w:lang w:val="en-US"/>
        </w:rPr>
        <w:t xml:space="preserve"> W</w:t>
      </w:r>
      <w:r w:rsidRPr="008257F2">
        <w:rPr>
          <w:rFonts w:ascii="Arial" w:eastAsia="FrutigerLTStd-LightCn" w:hAnsi="Arial" w:cs="Arial"/>
          <w:sz w:val="20"/>
          <w:szCs w:val="20"/>
          <w:lang w:val="en-US"/>
        </w:rPr>
        <w:t>ith the target of industrial equipment, it</w:t>
      </w:r>
      <w:r>
        <w:rPr>
          <w:rFonts w:ascii="Arial" w:eastAsia="FrutigerLTStd-LightCn" w:hAnsi="Arial" w:cs="Arial"/>
          <w:sz w:val="20"/>
          <w:szCs w:val="20"/>
          <w:lang w:val="en-US"/>
        </w:rPr>
        <w:t xml:space="preserve"> i</w:t>
      </w:r>
      <w:r w:rsidRPr="008257F2">
        <w:rPr>
          <w:rFonts w:ascii="Arial" w:eastAsia="FrutigerLTStd-LightCn" w:hAnsi="Arial" w:cs="Arial"/>
          <w:sz w:val="20"/>
          <w:szCs w:val="20"/>
          <w:lang w:val="en-US"/>
        </w:rPr>
        <w:t xml:space="preserve">s </w:t>
      </w:r>
      <w:r>
        <w:rPr>
          <w:rFonts w:ascii="Arial" w:eastAsia="FrutigerLTStd-LightCn" w:hAnsi="Arial" w:cs="Arial"/>
          <w:sz w:val="20"/>
          <w:szCs w:val="20"/>
          <w:lang w:val="en-US"/>
        </w:rPr>
        <w:t xml:space="preserve">also important </w:t>
      </w:r>
      <w:r w:rsidRPr="008257F2">
        <w:rPr>
          <w:rFonts w:ascii="Arial" w:eastAsia="FrutigerLTStd-LightCn" w:hAnsi="Arial" w:cs="Arial"/>
          <w:sz w:val="20"/>
          <w:szCs w:val="20"/>
          <w:lang w:val="en-US"/>
        </w:rPr>
        <w:t>to think about pilot solutions to let customers try the material</w:t>
      </w:r>
      <w:r>
        <w:rPr>
          <w:rFonts w:ascii="Arial" w:eastAsia="FrutigerLTStd-LightCn" w:hAnsi="Arial" w:cs="Arial"/>
          <w:sz w:val="20"/>
          <w:szCs w:val="20"/>
          <w:lang w:val="en-US"/>
        </w:rPr>
        <w:t xml:space="preserve"> show the feasibility of </w:t>
      </w:r>
      <w:r w:rsidR="00341C3B">
        <w:rPr>
          <w:rFonts w:ascii="Arial" w:eastAsia="FrutigerLTStd-LightCn" w:hAnsi="Arial" w:cs="Arial"/>
          <w:sz w:val="20"/>
          <w:szCs w:val="20"/>
          <w:lang w:val="en-US"/>
        </w:rPr>
        <w:t>SRM</w:t>
      </w:r>
      <w:r>
        <w:rPr>
          <w:rFonts w:ascii="Arial" w:eastAsia="FrutigerLTStd-LightCn" w:hAnsi="Arial" w:cs="Arial"/>
          <w:sz w:val="20"/>
          <w:szCs w:val="20"/>
          <w:lang w:val="en-US"/>
        </w:rPr>
        <w:t>P injection for their individual BF process</w:t>
      </w:r>
      <w:r>
        <w:rPr>
          <w:rFonts w:ascii="Arial" w:eastAsia="FrutigerLTStd-LightCn" w:hAnsi="Arial" w:cs="Arial"/>
          <w:sz w:val="20"/>
          <w:szCs w:val="20"/>
          <w:lang w:val="en-US"/>
        </w:rPr>
        <w:t xml:space="preserve"> providing a </w:t>
      </w:r>
      <w:r>
        <w:rPr>
          <w:rFonts w:ascii="Arial" w:eastAsia="FrutigerLTStd-LightCn" w:hAnsi="Arial" w:cs="Arial"/>
          <w:b/>
          <w:bCs/>
          <w:sz w:val="20"/>
          <w:szCs w:val="20"/>
          <w:lang w:val="en-US"/>
        </w:rPr>
        <w:t>low injection rate solutio</w:t>
      </w:r>
      <w:r w:rsidR="00341C3B">
        <w:rPr>
          <w:rFonts w:ascii="Arial" w:eastAsia="FrutigerLTStd-LightCn" w:hAnsi="Arial" w:cs="Arial"/>
          <w:b/>
          <w:bCs/>
          <w:sz w:val="20"/>
          <w:szCs w:val="20"/>
          <w:lang w:val="en-US"/>
        </w:rPr>
        <w:t>n</w:t>
      </w:r>
      <w:r w:rsidRPr="008257F2">
        <w:rPr>
          <w:rFonts w:ascii="Arial" w:eastAsia="FrutigerLTStd-LightCn" w:hAnsi="Arial" w:cs="Arial"/>
          <w:sz w:val="20"/>
          <w:szCs w:val="20"/>
          <w:lang w:val="en-US"/>
        </w:rPr>
        <w:t xml:space="preserve">. </w:t>
      </w:r>
      <w:r>
        <w:rPr>
          <w:rFonts w:ascii="Arial" w:eastAsia="FrutigerLTStd-LightCn" w:hAnsi="Arial" w:cs="Arial"/>
          <w:sz w:val="20"/>
          <w:szCs w:val="20"/>
          <w:lang w:val="en-US"/>
        </w:rPr>
        <w:t>An exampl</w:t>
      </w:r>
      <w:r w:rsidR="00190FD3">
        <w:rPr>
          <w:rFonts w:ascii="Arial" w:eastAsia="FrutigerLTStd-LightCn" w:hAnsi="Arial" w:cs="Arial"/>
          <w:sz w:val="20"/>
          <w:szCs w:val="20"/>
          <w:lang w:val="en-US"/>
        </w:rPr>
        <w:t xml:space="preserve">e of adaptation to </w:t>
      </w:r>
      <w:proofErr w:type="gramStart"/>
      <w:r w:rsidR="00190FD3">
        <w:rPr>
          <w:rFonts w:ascii="Arial" w:eastAsia="FrutigerLTStd-LightCn" w:hAnsi="Arial" w:cs="Arial"/>
          <w:sz w:val="20"/>
          <w:szCs w:val="20"/>
          <w:lang w:val="en-US"/>
        </w:rPr>
        <w:t>this</w:t>
      </w:r>
      <w:proofErr w:type="gramEnd"/>
      <w:r w:rsidR="00190FD3">
        <w:rPr>
          <w:rFonts w:ascii="Arial" w:eastAsia="FrutigerLTStd-LightCn" w:hAnsi="Arial" w:cs="Arial"/>
          <w:sz w:val="20"/>
          <w:szCs w:val="20"/>
          <w:lang w:val="en-US"/>
        </w:rPr>
        <w:t xml:space="preserve"> market conditions has been provided </w:t>
      </w:r>
      <w:proofErr w:type="gramStart"/>
      <w:r w:rsidR="00190FD3">
        <w:rPr>
          <w:rFonts w:ascii="Arial" w:eastAsia="FrutigerLTStd-LightCn" w:hAnsi="Arial" w:cs="Arial"/>
          <w:sz w:val="20"/>
          <w:szCs w:val="20"/>
          <w:lang w:val="en-US"/>
        </w:rPr>
        <w:t>form</w:t>
      </w:r>
      <w:proofErr w:type="gramEnd"/>
      <w:r>
        <w:rPr>
          <w:rFonts w:ascii="Arial" w:eastAsia="FrutigerLTStd-LightCn" w:hAnsi="Arial" w:cs="Arial"/>
          <w:sz w:val="20"/>
          <w:szCs w:val="20"/>
          <w:lang w:val="en-US"/>
        </w:rPr>
        <w:t xml:space="preserve"> </w:t>
      </w:r>
      <w:r w:rsidRPr="008257F2">
        <w:rPr>
          <w:rFonts w:ascii="Arial" w:eastAsia="FrutigerLTStd-LightCn" w:hAnsi="Arial" w:cs="Arial"/>
          <w:sz w:val="20"/>
          <w:szCs w:val="20"/>
          <w:lang w:val="en-US"/>
        </w:rPr>
        <w:t>ESCH has designed a pilot solution</w:t>
      </w:r>
      <w:r>
        <w:rPr>
          <w:rFonts w:ascii="Arial" w:eastAsia="FrutigerLTStd-LightCn" w:hAnsi="Arial" w:cs="Arial"/>
          <w:sz w:val="20"/>
          <w:szCs w:val="20"/>
          <w:lang w:val="en-US"/>
        </w:rPr>
        <w:t xml:space="preserve"> using</w:t>
      </w:r>
      <w:r w:rsidRPr="008257F2">
        <w:rPr>
          <w:rFonts w:ascii="Arial" w:eastAsia="FrutigerLTStd-LightCn" w:hAnsi="Arial" w:cs="Arial"/>
          <w:sz w:val="20"/>
          <w:szCs w:val="20"/>
          <w:lang w:val="en-US"/>
        </w:rPr>
        <w:t xml:space="preserve"> rental for customers </w:t>
      </w:r>
      <w:proofErr w:type="gramStart"/>
      <w:r w:rsidRPr="008257F2">
        <w:rPr>
          <w:rFonts w:ascii="Arial" w:eastAsia="FrutigerLTStd-LightCn" w:hAnsi="Arial" w:cs="Arial"/>
          <w:sz w:val="20"/>
          <w:szCs w:val="20"/>
          <w:lang w:val="en-US"/>
        </w:rPr>
        <w:t>basing of</w:t>
      </w:r>
      <w:proofErr w:type="gramEnd"/>
      <w:r w:rsidRPr="008257F2">
        <w:rPr>
          <w:rFonts w:ascii="Arial" w:eastAsia="FrutigerLTStd-LightCn" w:hAnsi="Arial" w:cs="Arial"/>
          <w:sz w:val="20"/>
          <w:szCs w:val="20"/>
          <w:lang w:val="en-US"/>
        </w:rPr>
        <w:t xml:space="preserve"> the layout of the PCI plants</w:t>
      </w:r>
      <w:r>
        <w:rPr>
          <w:rFonts w:ascii="Arial" w:eastAsia="FrutigerLTStd-LightCn" w:hAnsi="Arial" w:cs="Arial"/>
          <w:sz w:val="20"/>
          <w:szCs w:val="20"/>
          <w:lang w:val="en-US"/>
        </w:rPr>
        <w:t>, s</w:t>
      </w:r>
      <w:r w:rsidRPr="00A57A86">
        <w:rPr>
          <w:rFonts w:ascii="Arial" w:eastAsia="FrutigerLTStd-LightCn" w:hAnsi="Arial" w:cs="Arial"/>
          <w:sz w:val="20"/>
          <w:szCs w:val="20"/>
          <w:lang w:val="en-US"/>
        </w:rPr>
        <w:t>hown in the following flow chart for the</w:t>
      </w:r>
      <w:r>
        <w:rPr>
          <w:rFonts w:ascii="Arial" w:eastAsia="FrutigerLTStd-LightCn" w:hAnsi="Arial" w:cs="Arial"/>
          <w:sz w:val="20"/>
          <w:szCs w:val="20"/>
          <w:lang w:val="en-US"/>
        </w:rPr>
        <w:t xml:space="preserve"> Polymer P</w:t>
      </w:r>
      <w:r w:rsidRPr="00A57A86">
        <w:rPr>
          <w:rFonts w:ascii="Arial" w:eastAsia="FrutigerLTStd-LightCn" w:hAnsi="Arial" w:cs="Arial"/>
          <w:sz w:val="20"/>
          <w:szCs w:val="20"/>
          <w:lang w:val="en-US"/>
        </w:rPr>
        <w:t xml:space="preserve">ilot </w:t>
      </w:r>
      <w:r>
        <w:rPr>
          <w:rFonts w:ascii="Arial" w:eastAsia="FrutigerLTStd-LightCn" w:hAnsi="Arial" w:cs="Arial"/>
          <w:sz w:val="20"/>
          <w:szCs w:val="20"/>
          <w:lang w:val="en-US"/>
        </w:rPr>
        <w:t>Injection P</w:t>
      </w:r>
      <w:r w:rsidRPr="00A57A86">
        <w:rPr>
          <w:rFonts w:ascii="Arial" w:eastAsia="FrutigerLTStd-LightCn" w:hAnsi="Arial" w:cs="Arial"/>
          <w:sz w:val="20"/>
          <w:szCs w:val="20"/>
          <w:lang w:val="en-US"/>
        </w:rPr>
        <w:t>lant</w:t>
      </w:r>
      <w:r>
        <w:rPr>
          <w:rFonts w:ascii="Arial" w:eastAsia="FrutigerLTStd-LightCn" w:hAnsi="Arial" w:cs="Arial"/>
          <w:sz w:val="20"/>
          <w:szCs w:val="20"/>
          <w:lang w:val="en-US"/>
        </w:rPr>
        <w:t>.</w:t>
      </w:r>
    </w:p>
    <w:p w14:paraId="3E6E371D" w14:textId="259595F1" w:rsidR="0076389F" w:rsidRDefault="008678FA" w:rsidP="001E2D89">
      <w:pPr>
        <w:pStyle w:val="Paragrafobase"/>
        <w:spacing w:line="276" w:lineRule="auto"/>
        <w:jc w:val="both"/>
        <w:rPr>
          <w:rFonts w:ascii="Arial" w:eastAsia="FrutigerLTStd-LightCn" w:hAnsi="Arial" w:cs="Arial"/>
          <w:sz w:val="20"/>
          <w:szCs w:val="20"/>
          <w:lang w:val="en-US"/>
        </w:rPr>
      </w:pPr>
      <w:r>
        <w:rPr>
          <w:noProof/>
        </w:rPr>
        <w:drawing>
          <wp:inline distT="0" distB="0" distL="0" distR="0" wp14:anchorId="64895BA6" wp14:editId="4A0E579D">
            <wp:extent cx="4300277" cy="3033442"/>
            <wp:effectExtent l="0" t="0" r="5080" b="0"/>
            <wp:docPr id="381192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19213" name=""/>
                    <pic:cNvPicPr/>
                  </pic:nvPicPr>
                  <pic:blipFill>
                    <a:blip r:embed="rId14"/>
                    <a:stretch>
                      <a:fillRect/>
                    </a:stretch>
                  </pic:blipFill>
                  <pic:spPr>
                    <a:xfrm>
                      <a:off x="0" y="0"/>
                      <a:ext cx="4314945" cy="3043789"/>
                    </a:xfrm>
                    <a:prstGeom prst="rect">
                      <a:avLst/>
                    </a:prstGeom>
                  </pic:spPr>
                </pic:pic>
              </a:graphicData>
            </a:graphic>
          </wp:inline>
        </w:drawing>
      </w:r>
    </w:p>
    <w:p w14:paraId="7977D043" w14:textId="35470FA2" w:rsidR="008678FA" w:rsidRDefault="008678FA" w:rsidP="00F15A4B">
      <w:pPr>
        <w:pStyle w:val="Didascalia"/>
        <w:jc w:val="both"/>
        <w:rPr>
          <w:rFonts w:ascii="Arial" w:eastAsia="FrutigerLTStd-LightCn" w:hAnsi="Arial"/>
          <w:sz w:val="20"/>
          <w:szCs w:val="20"/>
          <w:lang w:val="en-US"/>
        </w:rPr>
      </w:pPr>
      <w:r w:rsidRPr="008F5CC5">
        <w:rPr>
          <w:lang w:val="en-US"/>
        </w:rPr>
        <w:t xml:space="preserve">Figure </w:t>
      </w:r>
      <w:r>
        <w:rPr>
          <w:lang w:val="en-US"/>
        </w:rPr>
        <w:t>5</w:t>
      </w:r>
      <w:r w:rsidRPr="008F5CC5">
        <w:rPr>
          <w:lang w:val="en-US"/>
        </w:rPr>
        <w:t xml:space="preserve">. </w:t>
      </w:r>
      <w:r>
        <w:rPr>
          <w:lang w:val="en-US"/>
        </w:rPr>
        <w:t xml:space="preserve">Schematic pilot </w:t>
      </w:r>
      <w:r w:rsidR="00442D39">
        <w:rPr>
          <w:lang w:val="en-US"/>
        </w:rPr>
        <w:t xml:space="preserve">injection </w:t>
      </w:r>
      <w:r>
        <w:rPr>
          <w:lang w:val="en-US"/>
        </w:rPr>
        <w:t>plant configuration</w:t>
      </w:r>
    </w:p>
    <w:p w14:paraId="68E76E18" w14:textId="0155B071" w:rsidR="00B1565F" w:rsidRDefault="005A03B1" w:rsidP="00B1565F">
      <w:pPr>
        <w:pStyle w:val="Paragrafobase"/>
        <w:spacing w:line="276" w:lineRule="auto"/>
        <w:jc w:val="both"/>
        <w:rPr>
          <w:rFonts w:ascii="Arial" w:eastAsia="FrutigerLTStd-LightCn" w:hAnsi="Arial" w:cs="Arial"/>
          <w:sz w:val="20"/>
          <w:szCs w:val="20"/>
          <w:lang w:val="en-US"/>
        </w:rPr>
      </w:pPr>
      <w:r>
        <w:rPr>
          <w:rFonts w:ascii="Arial" w:eastAsia="FrutigerLTStd-LightCn" w:hAnsi="Arial" w:cs="Arial"/>
          <w:sz w:val="20"/>
          <w:szCs w:val="20"/>
          <w:lang w:val="en-US"/>
        </w:rPr>
        <w:t>A</w:t>
      </w:r>
      <w:r w:rsidR="00B1565F" w:rsidRPr="00B1565F">
        <w:rPr>
          <w:rFonts w:ascii="Arial" w:eastAsia="FrutigerLTStd-LightCn" w:hAnsi="Arial" w:cs="Arial"/>
          <w:sz w:val="20"/>
          <w:szCs w:val="20"/>
          <w:lang w:val="en-US"/>
        </w:rPr>
        <w:t xml:space="preserve"> </w:t>
      </w:r>
      <w:r w:rsidR="00B1565F" w:rsidRPr="00BD1CB2">
        <w:rPr>
          <w:rFonts w:ascii="Arial" w:eastAsia="FrutigerLTStd-LightCn" w:hAnsi="Arial" w:cs="Arial"/>
          <w:sz w:val="20"/>
          <w:szCs w:val="20"/>
          <w:lang w:val="en-US"/>
        </w:rPr>
        <w:t>The mobile solution can be set up on the day of delivery and put into operation within a few hours. The injection lines should be evenly distributed around the furnace and the longest line must not exceed 150 m. The conveying medium is compressed air (</w:t>
      </w:r>
      <w:r w:rsidR="00B1565F">
        <w:rPr>
          <w:rFonts w:ascii="Arial" w:eastAsia="FrutigerLTStd-LightCn" w:hAnsi="Arial" w:cs="Arial"/>
          <w:sz w:val="20"/>
          <w:szCs w:val="20"/>
          <w:lang w:val="en-US"/>
        </w:rPr>
        <w:t>6-</w:t>
      </w:r>
      <w:r w:rsidR="00B1565F" w:rsidRPr="00BD1CB2">
        <w:rPr>
          <w:rFonts w:ascii="Arial" w:eastAsia="FrutigerLTStd-LightCn" w:hAnsi="Arial" w:cs="Arial"/>
          <w:sz w:val="20"/>
          <w:szCs w:val="20"/>
          <w:lang w:val="en-US"/>
        </w:rPr>
        <w:t>10 bar(g)) and must be provided by the customer from the factory network. It is equipped with a</w:t>
      </w:r>
      <w:r w:rsidR="00B1565F">
        <w:rPr>
          <w:rFonts w:ascii="Arial" w:eastAsia="FrutigerLTStd-LightCn" w:hAnsi="Arial" w:cs="Arial"/>
          <w:sz w:val="20"/>
          <w:szCs w:val="20"/>
          <w:lang w:val="en-US"/>
        </w:rPr>
        <w:t>n</w:t>
      </w:r>
      <w:r w:rsidR="00B1565F" w:rsidRPr="00BD1CB2">
        <w:rPr>
          <w:rFonts w:ascii="Arial" w:eastAsia="FrutigerLTStd-LightCn" w:hAnsi="Arial" w:cs="Arial"/>
          <w:sz w:val="20"/>
          <w:szCs w:val="20"/>
          <w:lang w:val="en-US"/>
        </w:rPr>
        <w:t xml:space="preserve"> </w:t>
      </w:r>
      <w:r w:rsidR="00B1565F">
        <w:rPr>
          <w:rFonts w:ascii="Arial" w:eastAsia="FrutigerLTStd-LightCn" w:hAnsi="Arial" w:cs="Arial"/>
          <w:sz w:val="20"/>
          <w:szCs w:val="20"/>
          <w:lang w:val="en-US"/>
        </w:rPr>
        <w:t xml:space="preserve">automation and </w:t>
      </w:r>
      <w:r w:rsidR="00B1565F" w:rsidRPr="00BD1CB2">
        <w:rPr>
          <w:rFonts w:ascii="Arial" w:eastAsia="FrutigerLTStd-LightCn" w:hAnsi="Arial" w:cs="Arial"/>
          <w:sz w:val="20"/>
          <w:szCs w:val="20"/>
          <w:lang w:val="en-US"/>
        </w:rPr>
        <w:t xml:space="preserve">control system that automatically refills the injection vessel and regulates the injection rate. The </w:t>
      </w:r>
      <w:r w:rsidR="00B1565F">
        <w:rPr>
          <w:rFonts w:ascii="Arial" w:eastAsia="FrutigerLTStd-LightCn" w:hAnsi="Arial" w:cs="Arial"/>
          <w:sz w:val="20"/>
          <w:szCs w:val="20"/>
          <w:lang w:val="en-US"/>
        </w:rPr>
        <w:t xml:space="preserve">refilling of the </w:t>
      </w:r>
      <w:r w:rsidR="00B1565F" w:rsidRPr="00BD1CB2">
        <w:rPr>
          <w:rFonts w:ascii="Arial" w:eastAsia="FrutigerLTStd-LightCn" w:hAnsi="Arial" w:cs="Arial"/>
          <w:sz w:val="20"/>
          <w:szCs w:val="20"/>
          <w:lang w:val="en-US"/>
        </w:rPr>
        <w:t xml:space="preserve">storage </w:t>
      </w:r>
      <w:r w:rsidR="00B1565F">
        <w:rPr>
          <w:rFonts w:ascii="Arial" w:eastAsia="FrutigerLTStd-LightCn" w:hAnsi="Arial" w:cs="Arial"/>
          <w:sz w:val="20"/>
          <w:szCs w:val="20"/>
          <w:lang w:val="en-US"/>
        </w:rPr>
        <w:t xml:space="preserve">bin </w:t>
      </w:r>
      <w:r w:rsidR="00B1565F" w:rsidRPr="00BD1CB2">
        <w:rPr>
          <w:rFonts w:ascii="Arial" w:eastAsia="FrutigerLTStd-LightCn" w:hAnsi="Arial" w:cs="Arial"/>
          <w:sz w:val="20"/>
          <w:szCs w:val="20"/>
          <w:lang w:val="en-US"/>
        </w:rPr>
        <w:t xml:space="preserve">can be </w:t>
      </w:r>
      <w:proofErr w:type="spellStart"/>
      <w:r w:rsidR="00B1565F" w:rsidRPr="00BD1CB2">
        <w:rPr>
          <w:rFonts w:ascii="Arial" w:eastAsia="FrutigerLTStd-LightCn" w:hAnsi="Arial" w:cs="Arial"/>
          <w:sz w:val="20"/>
          <w:szCs w:val="20"/>
          <w:lang w:val="en-US"/>
        </w:rPr>
        <w:t>organised</w:t>
      </w:r>
      <w:proofErr w:type="spellEnd"/>
      <w:r w:rsidR="00B1565F" w:rsidRPr="00BD1CB2">
        <w:rPr>
          <w:rFonts w:ascii="Arial" w:eastAsia="FrutigerLTStd-LightCn" w:hAnsi="Arial" w:cs="Arial"/>
          <w:sz w:val="20"/>
          <w:szCs w:val="20"/>
          <w:lang w:val="en-US"/>
        </w:rPr>
        <w:t xml:space="preserve"> in two different ways: either manual refilling with big bags or filling </w:t>
      </w:r>
      <w:proofErr w:type="gramStart"/>
      <w:r w:rsidR="00B1565F" w:rsidRPr="00BD1CB2">
        <w:rPr>
          <w:rFonts w:ascii="Arial" w:eastAsia="FrutigerLTStd-LightCn" w:hAnsi="Arial" w:cs="Arial"/>
          <w:sz w:val="20"/>
          <w:szCs w:val="20"/>
          <w:lang w:val="en-US"/>
        </w:rPr>
        <w:t>from</w:t>
      </w:r>
      <w:proofErr w:type="gramEnd"/>
      <w:r w:rsidR="00B1565F" w:rsidRPr="00BD1CB2">
        <w:rPr>
          <w:rFonts w:ascii="Arial" w:eastAsia="FrutigerLTStd-LightCn" w:hAnsi="Arial" w:cs="Arial"/>
          <w:sz w:val="20"/>
          <w:szCs w:val="20"/>
          <w:lang w:val="en-US"/>
        </w:rPr>
        <w:t xml:space="preserve"> an existing customer silo (e.g. PCI silo from </w:t>
      </w:r>
      <w:r w:rsidR="00B1565F">
        <w:rPr>
          <w:rFonts w:ascii="Arial" w:eastAsia="FrutigerLTStd-LightCn" w:hAnsi="Arial" w:cs="Arial"/>
          <w:sz w:val="20"/>
          <w:szCs w:val="20"/>
          <w:lang w:val="en-US"/>
        </w:rPr>
        <w:t>existing installation</w:t>
      </w:r>
      <w:r w:rsidR="00B1565F" w:rsidRPr="00BD1CB2">
        <w:rPr>
          <w:rFonts w:ascii="Arial" w:eastAsia="FrutigerLTStd-LightCn" w:hAnsi="Arial" w:cs="Arial"/>
          <w:sz w:val="20"/>
          <w:szCs w:val="20"/>
          <w:lang w:val="en-US"/>
        </w:rPr>
        <w:t>).</w:t>
      </w:r>
      <w:r w:rsidR="00B1565F">
        <w:rPr>
          <w:rFonts w:ascii="Arial" w:eastAsia="FrutigerLTStd-LightCn" w:hAnsi="Arial" w:cs="Arial"/>
          <w:sz w:val="20"/>
          <w:szCs w:val="20"/>
          <w:lang w:val="en-US"/>
        </w:rPr>
        <w:t xml:space="preserve"> </w:t>
      </w:r>
      <w:r w:rsidR="00B1565F" w:rsidRPr="005644CC">
        <w:rPr>
          <w:rFonts w:ascii="Arial" w:eastAsia="FrutigerLTStd-LightCn" w:hAnsi="Arial" w:cs="Arial"/>
          <w:sz w:val="20"/>
          <w:szCs w:val="20"/>
          <w:lang w:val="en-US"/>
        </w:rPr>
        <w:t xml:space="preserve">The conveying vessel must be </w:t>
      </w:r>
      <w:proofErr w:type="spellStart"/>
      <w:r w:rsidR="00B1565F" w:rsidRPr="005644CC">
        <w:rPr>
          <w:rFonts w:ascii="Arial" w:eastAsia="FrutigerLTStd-LightCn" w:hAnsi="Arial" w:cs="Arial"/>
          <w:sz w:val="20"/>
          <w:szCs w:val="20"/>
          <w:lang w:val="en-US"/>
        </w:rPr>
        <w:t>depressurised</w:t>
      </w:r>
      <w:proofErr w:type="spellEnd"/>
      <w:r w:rsidR="00B1565F" w:rsidRPr="005644CC">
        <w:rPr>
          <w:rFonts w:ascii="Arial" w:eastAsia="FrutigerLTStd-LightCn" w:hAnsi="Arial" w:cs="Arial"/>
          <w:sz w:val="20"/>
          <w:szCs w:val="20"/>
          <w:lang w:val="en-US"/>
        </w:rPr>
        <w:t xml:space="preserve"> </w:t>
      </w:r>
      <w:proofErr w:type="gramStart"/>
      <w:r w:rsidR="00B1565F" w:rsidRPr="005644CC">
        <w:rPr>
          <w:rFonts w:ascii="Arial" w:eastAsia="FrutigerLTStd-LightCn" w:hAnsi="Arial" w:cs="Arial"/>
          <w:sz w:val="20"/>
          <w:szCs w:val="20"/>
          <w:lang w:val="en-US"/>
        </w:rPr>
        <w:t>in order to</w:t>
      </w:r>
      <w:proofErr w:type="gramEnd"/>
      <w:r w:rsidR="00B1565F" w:rsidRPr="005644CC">
        <w:rPr>
          <w:rFonts w:ascii="Arial" w:eastAsia="FrutigerLTStd-LightCn" w:hAnsi="Arial" w:cs="Arial"/>
          <w:sz w:val="20"/>
          <w:szCs w:val="20"/>
          <w:lang w:val="en-US"/>
        </w:rPr>
        <w:t xml:space="preserve"> be filled, which means that continuous injection is not possible as it is briefly interrupted during </w:t>
      </w:r>
      <w:r w:rsidR="00B1565F">
        <w:rPr>
          <w:rFonts w:ascii="Arial" w:eastAsia="FrutigerLTStd-LightCn" w:hAnsi="Arial" w:cs="Arial"/>
          <w:sz w:val="20"/>
          <w:szCs w:val="20"/>
          <w:lang w:val="en-US"/>
        </w:rPr>
        <w:t>re</w:t>
      </w:r>
      <w:r w:rsidR="00B1565F" w:rsidRPr="005644CC">
        <w:rPr>
          <w:rFonts w:ascii="Arial" w:eastAsia="FrutigerLTStd-LightCn" w:hAnsi="Arial" w:cs="Arial"/>
          <w:sz w:val="20"/>
          <w:szCs w:val="20"/>
          <w:lang w:val="en-US"/>
        </w:rPr>
        <w:t>filling.</w:t>
      </w:r>
      <w:r w:rsidR="00B1565F">
        <w:rPr>
          <w:rFonts w:ascii="Arial" w:eastAsia="FrutigerLTStd-LightCn" w:hAnsi="Arial" w:cs="Arial"/>
          <w:sz w:val="20"/>
          <w:szCs w:val="20"/>
          <w:lang w:val="en-US"/>
        </w:rPr>
        <w:t xml:space="preserve"> </w:t>
      </w:r>
    </w:p>
    <w:p w14:paraId="11777D77" w14:textId="77777777" w:rsidR="00B1565F" w:rsidRDefault="00B1565F" w:rsidP="00B1565F">
      <w:pPr>
        <w:pStyle w:val="Paragrafobase"/>
        <w:spacing w:line="276" w:lineRule="auto"/>
        <w:jc w:val="both"/>
        <w:rPr>
          <w:rFonts w:ascii="Arial" w:eastAsia="FrutigerLTStd-LightCn" w:hAnsi="Arial" w:cs="Arial"/>
          <w:sz w:val="20"/>
          <w:szCs w:val="20"/>
          <w:lang w:val="en-US"/>
        </w:rPr>
      </w:pPr>
      <w:r w:rsidRPr="00F92AD7">
        <w:rPr>
          <w:rFonts w:ascii="Arial" w:eastAsia="FrutigerLTStd-LightCn" w:hAnsi="Arial" w:cs="Arial"/>
          <w:sz w:val="20"/>
          <w:szCs w:val="20"/>
          <w:lang w:val="en-US"/>
        </w:rPr>
        <w:t>The scale-up version of the polymer injection system shown in the following flow chart primarily ensures continuous injection.</w:t>
      </w:r>
    </w:p>
    <w:p w14:paraId="12D33306" w14:textId="1E32DA45" w:rsidR="004D75C0" w:rsidRDefault="00B1565F" w:rsidP="004D75C0">
      <w:pPr>
        <w:pStyle w:val="Paragrafobase"/>
        <w:spacing w:line="276" w:lineRule="auto"/>
        <w:jc w:val="both"/>
        <w:rPr>
          <w:rFonts w:ascii="Arial" w:eastAsia="FrutigerLTStd-LightCn" w:hAnsi="Arial" w:cs="Arial"/>
          <w:sz w:val="20"/>
          <w:szCs w:val="20"/>
          <w:lang w:val="en-US"/>
        </w:rPr>
      </w:pPr>
      <w:r>
        <w:rPr>
          <w:noProof/>
        </w:rPr>
        <w:drawing>
          <wp:inline distT="0" distB="0" distL="0" distR="0" wp14:anchorId="713A66F6" wp14:editId="64380F9C">
            <wp:extent cx="4986655" cy="3525379"/>
            <wp:effectExtent l="0" t="0" r="4445" b="0"/>
            <wp:docPr id="1744303445" name="Grafik 1" descr="Immagine che contiene diagramma, Disegno tecnico, testo, Pia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303445" name="Grafik 1" descr="Immagine che contiene diagramma, Disegno tecnico, testo, Piano&#10;&#10;Il contenuto generato dall'IA potrebbe non essere corretto."/>
                    <pic:cNvPicPr/>
                  </pic:nvPicPr>
                  <pic:blipFill>
                    <a:blip r:embed="rId15"/>
                    <a:stretch>
                      <a:fillRect/>
                    </a:stretch>
                  </pic:blipFill>
                  <pic:spPr>
                    <a:xfrm>
                      <a:off x="0" y="0"/>
                      <a:ext cx="4993423" cy="3530164"/>
                    </a:xfrm>
                    <a:prstGeom prst="rect">
                      <a:avLst/>
                    </a:prstGeom>
                  </pic:spPr>
                </pic:pic>
              </a:graphicData>
            </a:graphic>
          </wp:inline>
        </w:drawing>
      </w:r>
    </w:p>
    <w:p w14:paraId="38E15531" w14:textId="4B02EE7B" w:rsidR="004D75C0" w:rsidRDefault="004D75C0" w:rsidP="00F15A4B">
      <w:pPr>
        <w:pStyle w:val="Didascalia"/>
        <w:jc w:val="both"/>
        <w:rPr>
          <w:rFonts w:ascii="Arial" w:eastAsia="FrutigerLTStd-LightCn" w:hAnsi="Arial"/>
          <w:sz w:val="20"/>
          <w:szCs w:val="20"/>
          <w:lang w:val="en-US"/>
        </w:rPr>
      </w:pPr>
      <w:r w:rsidRPr="008F5CC5">
        <w:rPr>
          <w:lang w:val="en-US"/>
        </w:rPr>
        <w:t xml:space="preserve">Figure </w:t>
      </w:r>
      <w:r>
        <w:rPr>
          <w:lang w:val="en-US"/>
        </w:rPr>
        <w:t>6</w:t>
      </w:r>
      <w:r w:rsidRPr="008F5CC5">
        <w:rPr>
          <w:lang w:val="en-US"/>
        </w:rPr>
        <w:t xml:space="preserve">. </w:t>
      </w:r>
      <w:r>
        <w:rPr>
          <w:lang w:val="en-US"/>
        </w:rPr>
        <w:t xml:space="preserve">Schematic </w:t>
      </w:r>
      <w:r w:rsidR="00F15A4B">
        <w:rPr>
          <w:lang w:val="en-US"/>
        </w:rPr>
        <w:t xml:space="preserve">SRMP </w:t>
      </w:r>
      <w:proofErr w:type="gramStart"/>
      <w:r w:rsidR="00F15A4B">
        <w:rPr>
          <w:lang w:val="en-US"/>
        </w:rPr>
        <w:t>scale</w:t>
      </w:r>
      <w:proofErr w:type="gramEnd"/>
      <w:r w:rsidR="00F15A4B">
        <w:rPr>
          <w:lang w:val="en-US"/>
        </w:rPr>
        <w:t xml:space="preserve"> up </w:t>
      </w:r>
      <w:proofErr w:type="spellStart"/>
      <w:r w:rsidR="00F15A4B">
        <w:rPr>
          <w:lang w:val="en-US"/>
        </w:rPr>
        <w:t>indistrial</w:t>
      </w:r>
      <w:proofErr w:type="spellEnd"/>
      <w:r>
        <w:rPr>
          <w:lang w:val="en-US"/>
        </w:rPr>
        <w:t xml:space="preserve"> configuration</w:t>
      </w:r>
    </w:p>
    <w:p w14:paraId="464E417C" w14:textId="77777777" w:rsidR="00F15A4B" w:rsidRDefault="00F15A4B" w:rsidP="004D75C0">
      <w:pPr>
        <w:pStyle w:val="Paragrafobase"/>
        <w:spacing w:line="276" w:lineRule="auto"/>
        <w:jc w:val="both"/>
        <w:rPr>
          <w:rFonts w:ascii="Arial" w:eastAsia="FrutigerLTStd-LightCn" w:hAnsi="Arial" w:cs="Arial"/>
          <w:sz w:val="20"/>
          <w:szCs w:val="20"/>
          <w:lang w:val="en-US"/>
        </w:rPr>
      </w:pPr>
    </w:p>
    <w:p w14:paraId="79BA5840" w14:textId="3A690CC3" w:rsidR="009C0F86" w:rsidRDefault="004D75C0" w:rsidP="00B1565F">
      <w:pPr>
        <w:pStyle w:val="Paragrafobase"/>
        <w:spacing w:line="276" w:lineRule="auto"/>
        <w:jc w:val="both"/>
        <w:rPr>
          <w:rFonts w:ascii="Arial" w:eastAsia="FrutigerLTStd-LightCn" w:hAnsi="Arial" w:cs="Arial"/>
          <w:sz w:val="20"/>
          <w:szCs w:val="20"/>
          <w:lang w:val="en-US"/>
        </w:rPr>
      </w:pPr>
      <w:r w:rsidRPr="00F92AD7">
        <w:rPr>
          <w:rFonts w:ascii="Arial" w:eastAsia="FrutigerLTStd-LightCn" w:hAnsi="Arial" w:cs="Arial"/>
          <w:sz w:val="20"/>
          <w:szCs w:val="20"/>
          <w:lang w:val="en-US"/>
        </w:rPr>
        <w:t>This solution makes sense if the basic feasibility of polymer injection has been confirmed and a continuous supply of material for injection can be guaranteed. Two different variants can also be implemented for delivery and supply: either pneumatic unloading from silo vehicles and trains into a silo (option 1) or mechanical unloading from push-floor</w:t>
      </w:r>
      <w:r>
        <w:rPr>
          <w:rFonts w:ascii="Arial" w:eastAsia="FrutigerLTStd-LightCn" w:hAnsi="Arial" w:cs="Arial"/>
          <w:sz w:val="20"/>
          <w:szCs w:val="20"/>
          <w:lang w:val="en-US"/>
        </w:rPr>
        <w:t>/walking floor</w:t>
      </w:r>
      <w:r w:rsidRPr="00F92AD7">
        <w:rPr>
          <w:rFonts w:ascii="Arial" w:eastAsia="FrutigerLTStd-LightCn" w:hAnsi="Arial" w:cs="Arial"/>
          <w:sz w:val="20"/>
          <w:szCs w:val="20"/>
          <w:lang w:val="en-US"/>
        </w:rPr>
        <w:t xml:space="preserve"> trucks (option 2).</w:t>
      </w:r>
      <w:r>
        <w:rPr>
          <w:rFonts w:ascii="Arial" w:eastAsia="FrutigerLTStd-LightCn" w:hAnsi="Arial" w:cs="Arial"/>
          <w:sz w:val="20"/>
          <w:szCs w:val="20"/>
          <w:lang w:val="en-US"/>
        </w:rPr>
        <w:t xml:space="preserve"> </w:t>
      </w:r>
      <w:r w:rsidRPr="00AB154C">
        <w:rPr>
          <w:rFonts w:ascii="Arial" w:eastAsia="FrutigerLTStd-LightCn" w:hAnsi="Arial" w:cs="Arial"/>
          <w:sz w:val="20"/>
          <w:szCs w:val="20"/>
          <w:lang w:val="en-US"/>
        </w:rPr>
        <w:t xml:space="preserve">From the unloading system and intermediate storage, the polymer is conveyed pneumatically to the injection tower, where it is temporarily stored in a small </w:t>
      </w:r>
      <w:r>
        <w:rPr>
          <w:rFonts w:ascii="Arial" w:eastAsia="FrutigerLTStd-LightCn" w:hAnsi="Arial" w:cs="Arial"/>
          <w:sz w:val="20"/>
          <w:szCs w:val="20"/>
          <w:lang w:val="en-US"/>
        </w:rPr>
        <w:t>storage bin</w:t>
      </w:r>
      <w:r w:rsidRPr="00AB154C">
        <w:rPr>
          <w:rFonts w:ascii="Arial" w:eastAsia="FrutigerLTStd-LightCn" w:hAnsi="Arial" w:cs="Arial"/>
          <w:sz w:val="20"/>
          <w:szCs w:val="20"/>
          <w:lang w:val="en-US"/>
        </w:rPr>
        <w:t xml:space="preserve">. The integration of a pressure lock </w:t>
      </w:r>
      <w:r>
        <w:rPr>
          <w:rFonts w:ascii="Arial" w:eastAsia="FrutigerLTStd-LightCn" w:hAnsi="Arial" w:cs="Arial"/>
          <w:sz w:val="20"/>
          <w:szCs w:val="20"/>
          <w:lang w:val="en-US"/>
        </w:rPr>
        <w:t xml:space="preserve">hopper </w:t>
      </w:r>
      <w:r w:rsidRPr="00AB154C">
        <w:rPr>
          <w:rFonts w:ascii="Arial" w:eastAsia="FrutigerLTStd-LightCn" w:hAnsi="Arial" w:cs="Arial"/>
          <w:sz w:val="20"/>
          <w:szCs w:val="20"/>
          <w:lang w:val="en-US"/>
        </w:rPr>
        <w:t xml:space="preserve">ensures that the conveying vessel can be filled without depressurization during </w:t>
      </w:r>
      <w:r>
        <w:rPr>
          <w:rFonts w:ascii="Arial" w:eastAsia="FrutigerLTStd-LightCn" w:hAnsi="Arial" w:cs="Arial"/>
          <w:sz w:val="20"/>
          <w:szCs w:val="20"/>
          <w:lang w:val="en-US"/>
        </w:rPr>
        <w:t xml:space="preserve">the continuous </w:t>
      </w:r>
      <w:r w:rsidRPr="00AB154C">
        <w:rPr>
          <w:rFonts w:ascii="Arial" w:eastAsia="FrutigerLTStd-LightCn" w:hAnsi="Arial" w:cs="Arial"/>
          <w:sz w:val="20"/>
          <w:szCs w:val="20"/>
          <w:lang w:val="en-US"/>
        </w:rPr>
        <w:t>injection</w:t>
      </w:r>
      <w:r>
        <w:rPr>
          <w:rFonts w:ascii="Arial" w:eastAsia="FrutigerLTStd-LightCn" w:hAnsi="Arial" w:cs="Arial"/>
          <w:sz w:val="20"/>
          <w:szCs w:val="20"/>
          <w:lang w:val="en-US"/>
        </w:rPr>
        <w:t xml:space="preserve"> process</w:t>
      </w:r>
      <w:r w:rsidRPr="00AB154C">
        <w:rPr>
          <w:rFonts w:ascii="Arial" w:eastAsia="FrutigerLTStd-LightCn" w:hAnsi="Arial" w:cs="Arial"/>
          <w:sz w:val="20"/>
          <w:szCs w:val="20"/>
          <w:lang w:val="en-US"/>
        </w:rPr>
        <w:t>.</w:t>
      </w:r>
      <w:r>
        <w:rPr>
          <w:rFonts w:ascii="Arial" w:eastAsia="FrutigerLTStd-LightCn" w:hAnsi="Arial" w:cs="Arial"/>
          <w:sz w:val="20"/>
          <w:szCs w:val="20"/>
          <w:lang w:val="en-US"/>
        </w:rPr>
        <w:t xml:space="preserve"> </w:t>
      </w:r>
      <w:r w:rsidRPr="00AB154C">
        <w:rPr>
          <w:rFonts w:ascii="Arial" w:eastAsia="FrutigerLTStd-LightCn" w:hAnsi="Arial" w:cs="Arial"/>
          <w:sz w:val="20"/>
          <w:szCs w:val="20"/>
          <w:lang w:val="en-US"/>
        </w:rPr>
        <w:t xml:space="preserve">As a result, the effective injection rate is significantly higher than in the pilot plant, meaning that </w:t>
      </w:r>
      <w:r>
        <w:rPr>
          <w:rFonts w:ascii="Arial" w:eastAsia="FrutigerLTStd-LightCn" w:hAnsi="Arial" w:cs="Arial"/>
          <w:sz w:val="20"/>
          <w:szCs w:val="20"/>
          <w:lang w:val="en-US"/>
        </w:rPr>
        <w:t xml:space="preserve">also </w:t>
      </w:r>
      <w:r w:rsidRPr="00AB154C">
        <w:rPr>
          <w:rFonts w:ascii="Arial" w:eastAsia="FrutigerLTStd-LightCn" w:hAnsi="Arial" w:cs="Arial"/>
          <w:sz w:val="20"/>
          <w:szCs w:val="20"/>
          <w:lang w:val="en-US"/>
        </w:rPr>
        <w:t>more tuyeres can be supplied.</w:t>
      </w:r>
      <w:r>
        <w:rPr>
          <w:rFonts w:ascii="Arial" w:eastAsia="FrutigerLTStd-LightCn" w:hAnsi="Arial" w:cs="Arial"/>
          <w:sz w:val="20"/>
          <w:szCs w:val="20"/>
          <w:lang w:val="en-US"/>
        </w:rPr>
        <w:t xml:space="preserve"> </w:t>
      </w:r>
      <w:r w:rsidRPr="00761D35">
        <w:rPr>
          <w:rFonts w:ascii="Arial" w:eastAsia="FrutigerLTStd-LightCn" w:hAnsi="Arial" w:cs="Arial"/>
          <w:sz w:val="20"/>
          <w:szCs w:val="20"/>
          <w:lang w:val="en-US"/>
        </w:rPr>
        <w:t xml:space="preserve">This </w:t>
      </w:r>
      <w:r>
        <w:rPr>
          <w:rFonts w:ascii="Arial" w:eastAsia="FrutigerLTStd-LightCn" w:hAnsi="Arial" w:cs="Arial"/>
          <w:sz w:val="20"/>
          <w:szCs w:val="20"/>
          <w:lang w:val="en-US"/>
        </w:rPr>
        <w:t xml:space="preserve">scale up </w:t>
      </w:r>
      <w:r w:rsidRPr="00761D35">
        <w:rPr>
          <w:rFonts w:ascii="Arial" w:eastAsia="FrutigerLTStd-LightCn" w:hAnsi="Arial" w:cs="Arial"/>
          <w:sz w:val="20"/>
          <w:szCs w:val="20"/>
          <w:lang w:val="en-US"/>
        </w:rPr>
        <w:t>plant configuration is also mo</w:t>
      </w:r>
      <w:r>
        <w:rPr>
          <w:rFonts w:ascii="Arial" w:eastAsia="FrutigerLTStd-LightCn" w:hAnsi="Arial" w:cs="Arial"/>
          <w:sz w:val="20"/>
          <w:szCs w:val="20"/>
          <w:lang w:val="en-US"/>
        </w:rPr>
        <w:t>vable</w:t>
      </w:r>
      <w:r w:rsidRPr="00761D35">
        <w:rPr>
          <w:rFonts w:ascii="Arial" w:eastAsia="FrutigerLTStd-LightCn" w:hAnsi="Arial" w:cs="Arial"/>
          <w:sz w:val="20"/>
          <w:szCs w:val="20"/>
          <w:lang w:val="en-US"/>
        </w:rPr>
        <w:t xml:space="preserve">, meaning that the plant components can be dismantled if necessary and again reassembled at another blast furnace or even at another </w:t>
      </w:r>
      <w:r>
        <w:rPr>
          <w:rFonts w:ascii="Arial" w:eastAsia="FrutigerLTStd-LightCn" w:hAnsi="Arial" w:cs="Arial"/>
          <w:sz w:val="20"/>
          <w:szCs w:val="20"/>
          <w:lang w:val="en-US"/>
        </w:rPr>
        <w:t xml:space="preserve">BF </w:t>
      </w:r>
      <w:r w:rsidRPr="00761D35">
        <w:rPr>
          <w:rFonts w:ascii="Arial" w:eastAsia="FrutigerLTStd-LightCn" w:hAnsi="Arial" w:cs="Arial"/>
          <w:sz w:val="20"/>
          <w:szCs w:val="20"/>
          <w:lang w:val="en-US"/>
        </w:rPr>
        <w:t xml:space="preserve">plant within the group. However, the </w:t>
      </w:r>
      <w:r>
        <w:rPr>
          <w:rFonts w:ascii="Arial" w:eastAsia="FrutigerLTStd-LightCn" w:hAnsi="Arial" w:cs="Arial"/>
          <w:sz w:val="20"/>
          <w:szCs w:val="20"/>
          <w:lang w:val="en-US"/>
        </w:rPr>
        <w:t xml:space="preserve">erection efforts </w:t>
      </w:r>
      <w:r w:rsidRPr="00761D35">
        <w:rPr>
          <w:rFonts w:ascii="Arial" w:eastAsia="FrutigerLTStd-LightCn" w:hAnsi="Arial" w:cs="Arial"/>
          <w:sz w:val="20"/>
          <w:szCs w:val="20"/>
          <w:lang w:val="en-US"/>
        </w:rPr>
        <w:t>are higher than for the mobile pilot plant</w:t>
      </w:r>
      <w:r>
        <w:rPr>
          <w:rFonts w:ascii="Arial" w:eastAsia="FrutigerLTStd-LightCn" w:hAnsi="Arial" w:cs="Arial"/>
          <w:sz w:val="20"/>
          <w:szCs w:val="20"/>
          <w:lang w:val="en-US"/>
        </w:rPr>
        <w:t xml:space="preserve"> and this equipment is not possible for rental solution.</w:t>
      </w:r>
    </w:p>
    <w:p w14:paraId="654B0121" w14:textId="77777777" w:rsidR="007B7B77" w:rsidRDefault="007B7B77" w:rsidP="009C0F86">
      <w:pPr>
        <w:pStyle w:val="Paragrafobase"/>
        <w:spacing w:line="276" w:lineRule="auto"/>
        <w:jc w:val="both"/>
        <w:rPr>
          <w:rFonts w:ascii="Arial" w:eastAsia="FrutigerLTStd-LightCn" w:hAnsi="Arial" w:cs="Arial"/>
          <w:sz w:val="20"/>
          <w:szCs w:val="20"/>
          <w:lang w:val="en-US"/>
        </w:rPr>
      </w:pPr>
    </w:p>
    <w:p w14:paraId="221DC338" w14:textId="5D8518FE" w:rsidR="007B7B77" w:rsidRDefault="007B7B77" w:rsidP="007B7B77">
      <w:pPr>
        <w:pStyle w:val="Paragrafobase"/>
        <w:spacing w:line="276" w:lineRule="auto"/>
        <w:jc w:val="both"/>
        <w:rPr>
          <w:rFonts w:ascii="Arial" w:eastAsia="FrutigerLTStd-BoldCn" w:hAnsi="Arial" w:cs="Arial"/>
          <w:b/>
          <w:bCs/>
          <w:sz w:val="20"/>
          <w:szCs w:val="20"/>
          <w:lang w:val="en-US"/>
        </w:rPr>
      </w:pPr>
      <w:r>
        <w:rPr>
          <w:rFonts w:ascii="Arial" w:eastAsia="FrutigerLTStd-BoldCn" w:hAnsi="Arial" w:cs="Arial"/>
          <w:b/>
          <w:bCs/>
          <w:sz w:val="20"/>
          <w:szCs w:val="20"/>
          <w:lang w:val="en-US"/>
        </w:rPr>
        <w:t>BENEFIT</w:t>
      </w:r>
      <w:r w:rsidR="00162D5C">
        <w:rPr>
          <w:rFonts w:ascii="Arial" w:eastAsia="FrutigerLTStd-BoldCn" w:hAnsi="Arial" w:cs="Arial"/>
          <w:b/>
          <w:bCs/>
          <w:sz w:val="20"/>
          <w:szCs w:val="20"/>
          <w:lang w:val="en-US"/>
        </w:rPr>
        <w:t>S</w:t>
      </w:r>
      <w:r>
        <w:rPr>
          <w:rFonts w:ascii="Arial" w:eastAsia="FrutigerLTStd-BoldCn" w:hAnsi="Arial" w:cs="Arial"/>
          <w:b/>
          <w:bCs/>
          <w:sz w:val="20"/>
          <w:szCs w:val="20"/>
          <w:lang w:val="en-US"/>
        </w:rPr>
        <w:t xml:space="preserve"> OF POLYMER INJECTION TECHNOLOGY </w:t>
      </w:r>
    </w:p>
    <w:p w14:paraId="21ECEE98" w14:textId="77777777" w:rsidR="00162D5C" w:rsidRDefault="00162D5C" w:rsidP="007B7B77">
      <w:pPr>
        <w:pStyle w:val="Paragrafobase"/>
        <w:spacing w:line="276" w:lineRule="auto"/>
        <w:jc w:val="both"/>
        <w:rPr>
          <w:rFonts w:ascii="Arial" w:eastAsia="FrutigerLTStd-BoldCn" w:hAnsi="Arial" w:cs="Arial"/>
          <w:b/>
          <w:bCs/>
          <w:sz w:val="20"/>
          <w:szCs w:val="20"/>
          <w:lang w:val="en-US"/>
        </w:rPr>
      </w:pPr>
    </w:p>
    <w:p w14:paraId="01F1805E" w14:textId="38228475" w:rsidR="005228F0" w:rsidRPr="006530CA" w:rsidRDefault="005228F0" w:rsidP="005228F0">
      <w:pPr>
        <w:pStyle w:val="Nessunostileparagrafo"/>
        <w:spacing w:line="276" w:lineRule="auto"/>
        <w:jc w:val="both"/>
        <w:rPr>
          <w:rFonts w:ascii="Arial" w:eastAsia="FrutigerLTStd-BoldCn" w:hAnsi="Arial" w:cs="Arial"/>
          <w:b/>
          <w:bCs/>
          <w:sz w:val="20"/>
          <w:szCs w:val="20"/>
          <w:lang w:val="en-US"/>
        </w:rPr>
      </w:pPr>
      <w:r w:rsidRPr="006530CA">
        <w:rPr>
          <w:rFonts w:ascii="Arial" w:eastAsia="FrutigerLTStd-BoldCn" w:hAnsi="Arial"/>
          <w:b/>
          <w:bCs/>
          <w:sz w:val="20"/>
          <w:szCs w:val="20"/>
          <w:lang w:val="en-US"/>
        </w:rPr>
        <w:t>Technical Benefits</w:t>
      </w:r>
    </w:p>
    <w:p w14:paraId="0F0C4DC0" w14:textId="77777777" w:rsidR="005228F0" w:rsidRPr="008621E7" w:rsidRDefault="005228F0" w:rsidP="009C0F86">
      <w:pPr>
        <w:pStyle w:val="Paragrafobase"/>
        <w:spacing w:line="276" w:lineRule="auto"/>
        <w:jc w:val="both"/>
        <w:rPr>
          <w:rFonts w:ascii="Arial" w:eastAsia="FrutigerLTStd-LightCn" w:hAnsi="Arial" w:cs="Arial"/>
          <w:sz w:val="20"/>
          <w:szCs w:val="20"/>
          <w:lang w:val="en-US"/>
        </w:rPr>
      </w:pPr>
    </w:p>
    <w:p w14:paraId="5B6965CE" w14:textId="7EB439B6" w:rsidR="00C644BC" w:rsidRPr="00C644BC" w:rsidRDefault="00C644BC" w:rsidP="00C644BC">
      <w:pPr>
        <w:pStyle w:val="Nessunostileparagrafo"/>
        <w:spacing w:line="276" w:lineRule="auto"/>
        <w:jc w:val="both"/>
        <w:rPr>
          <w:rFonts w:ascii="Arial" w:eastAsia="FrutigerLTStd-LightCn" w:hAnsi="Arial" w:cs="Arial"/>
          <w:sz w:val="20"/>
          <w:szCs w:val="20"/>
          <w:lang w:val="en-US"/>
        </w:rPr>
      </w:pPr>
      <w:r w:rsidRPr="00C644BC">
        <w:rPr>
          <w:rFonts w:ascii="Arial" w:eastAsia="FrutigerLTStd-LightCn" w:hAnsi="Arial" w:cs="Arial"/>
          <w:sz w:val="20"/>
          <w:szCs w:val="20"/>
          <w:lang w:val="en-US"/>
        </w:rPr>
        <w:t>The higher quality standards achieved thanks to the pre-treatments and agglomeration</w:t>
      </w:r>
      <w:r w:rsidR="007A22D0">
        <w:rPr>
          <w:rFonts w:ascii="Arial" w:eastAsia="FrutigerLTStd-LightCn" w:hAnsi="Arial" w:cs="Arial"/>
          <w:sz w:val="20"/>
          <w:szCs w:val="20"/>
          <w:lang w:val="en-US"/>
        </w:rPr>
        <w:t xml:space="preserve"> with respect to the past operations</w:t>
      </w:r>
      <w:r w:rsidRPr="00C644BC">
        <w:rPr>
          <w:rFonts w:ascii="Arial" w:eastAsia="FrutigerLTStd-LightCn" w:hAnsi="Arial" w:cs="Arial"/>
          <w:sz w:val="20"/>
          <w:szCs w:val="20"/>
          <w:lang w:val="en-US"/>
        </w:rPr>
        <w:t>, compared to the use of waste as-is, enables:</w:t>
      </w:r>
    </w:p>
    <w:p w14:paraId="75738818" w14:textId="79F800E3" w:rsidR="00C644BC" w:rsidRDefault="00C644BC" w:rsidP="002959AC">
      <w:pPr>
        <w:pStyle w:val="Nessunostileparagrafo"/>
        <w:numPr>
          <w:ilvl w:val="0"/>
          <w:numId w:val="5"/>
        </w:numPr>
        <w:spacing w:line="276" w:lineRule="auto"/>
        <w:jc w:val="both"/>
        <w:rPr>
          <w:rFonts w:ascii="Arial" w:eastAsia="FrutigerLTStd-LightCn" w:hAnsi="Arial" w:cs="Arial"/>
          <w:sz w:val="20"/>
          <w:szCs w:val="20"/>
          <w:lang w:val="en-US"/>
        </w:rPr>
      </w:pPr>
      <w:r w:rsidRPr="00C644BC">
        <w:rPr>
          <w:rFonts w:ascii="Arial" w:eastAsia="FrutigerLTStd-LightCn" w:hAnsi="Arial" w:cs="Arial"/>
          <w:sz w:val="20"/>
          <w:szCs w:val="20"/>
          <w:lang w:val="en-US"/>
        </w:rPr>
        <w:t>Higher PCI substitution rates due to agglomeration and better mechanical properties</w:t>
      </w:r>
    </w:p>
    <w:p w14:paraId="6CA24C4B" w14:textId="019F26C2" w:rsidR="00750392" w:rsidRDefault="00C52381" w:rsidP="005025ED">
      <w:pPr>
        <w:pStyle w:val="Nessunostileparagrafo"/>
        <w:numPr>
          <w:ilvl w:val="0"/>
          <w:numId w:val="4"/>
        </w:numPr>
        <w:spacing w:line="276" w:lineRule="auto"/>
        <w:jc w:val="both"/>
        <w:rPr>
          <w:rFonts w:ascii="Arial" w:eastAsia="FrutigerLTStd-LightCn" w:hAnsi="Arial" w:cs="Arial"/>
          <w:sz w:val="20"/>
          <w:szCs w:val="20"/>
          <w:lang w:val="en-US"/>
        </w:rPr>
      </w:pPr>
      <w:r w:rsidRPr="002523CD">
        <w:rPr>
          <w:rFonts w:ascii="Arial" w:eastAsia="FrutigerLTStd-LightCn" w:hAnsi="Arial" w:cs="Arial"/>
          <w:sz w:val="20"/>
          <w:szCs w:val="20"/>
          <w:lang w:val="en-US"/>
        </w:rPr>
        <w:t>More continuous</w:t>
      </w:r>
      <w:r w:rsidR="005228F0">
        <w:rPr>
          <w:rFonts w:ascii="Arial" w:eastAsia="FrutigerLTStd-LightCn" w:hAnsi="Arial" w:cs="Arial"/>
          <w:sz w:val="20"/>
          <w:szCs w:val="20"/>
          <w:lang w:val="en-US"/>
        </w:rPr>
        <w:t xml:space="preserve"> and stable</w:t>
      </w:r>
      <w:r w:rsidRPr="002523CD">
        <w:rPr>
          <w:rFonts w:ascii="Arial" w:eastAsia="FrutigerLTStd-LightCn" w:hAnsi="Arial" w:cs="Arial"/>
          <w:sz w:val="20"/>
          <w:szCs w:val="20"/>
          <w:lang w:val="en-US"/>
        </w:rPr>
        <w:t xml:space="preserve"> </w:t>
      </w:r>
      <w:r w:rsidR="005228F0">
        <w:rPr>
          <w:rFonts w:ascii="Arial" w:eastAsia="FrutigerLTStd-LightCn" w:hAnsi="Arial" w:cs="Arial"/>
          <w:sz w:val="20"/>
          <w:szCs w:val="20"/>
          <w:lang w:val="en-US"/>
        </w:rPr>
        <w:t>injection</w:t>
      </w:r>
      <w:r w:rsidRPr="002523CD">
        <w:rPr>
          <w:rFonts w:ascii="Arial" w:eastAsia="FrutigerLTStd-LightCn" w:hAnsi="Arial" w:cs="Arial"/>
          <w:sz w:val="20"/>
          <w:szCs w:val="20"/>
          <w:lang w:val="en-US"/>
        </w:rPr>
        <w:t xml:space="preserve"> </w:t>
      </w:r>
      <w:r w:rsidR="005228F0">
        <w:rPr>
          <w:rFonts w:ascii="Arial" w:eastAsia="FrutigerLTStd-LightCn" w:hAnsi="Arial" w:cs="Arial"/>
          <w:sz w:val="20"/>
          <w:szCs w:val="20"/>
          <w:lang w:val="en-US"/>
        </w:rPr>
        <w:t>in</w:t>
      </w:r>
      <w:r w:rsidRPr="002523CD">
        <w:rPr>
          <w:rFonts w:ascii="Arial" w:eastAsia="FrutigerLTStd-LightCn" w:hAnsi="Arial" w:cs="Arial"/>
          <w:sz w:val="20"/>
          <w:szCs w:val="20"/>
          <w:lang w:val="en-US"/>
        </w:rPr>
        <w:t xml:space="preserve"> time, thanks to physical </w:t>
      </w:r>
      <w:r w:rsidR="002523CD" w:rsidRPr="002523CD">
        <w:rPr>
          <w:rFonts w:ascii="Arial" w:eastAsia="FrutigerLTStd-LightCn" w:hAnsi="Arial" w:cs="Arial"/>
          <w:sz w:val="20"/>
          <w:szCs w:val="20"/>
          <w:lang w:val="en-US"/>
        </w:rPr>
        <w:t xml:space="preserve">and chemical </w:t>
      </w:r>
      <w:r w:rsidRPr="002523CD">
        <w:rPr>
          <w:rFonts w:ascii="Arial" w:eastAsia="FrutigerLTStd-LightCn" w:hAnsi="Arial" w:cs="Arial"/>
          <w:sz w:val="20"/>
          <w:szCs w:val="20"/>
          <w:lang w:val="en-US"/>
        </w:rPr>
        <w:t xml:space="preserve">homogeneity </w:t>
      </w:r>
    </w:p>
    <w:p w14:paraId="6C38EF03" w14:textId="26B79A2C" w:rsidR="00C644BC" w:rsidRPr="002523CD" w:rsidRDefault="002959AC" w:rsidP="005025ED">
      <w:pPr>
        <w:pStyle w:val="Nessunostileparagrafo"/>
        <w:numPr>
          <w:ilvl w:val="0"/>
          <w:numId w:val="4"/>
        </w:numPr>
        <w:spacing w:line="276" w:lineRule="auto"/>
        <w:jc w:val="both"/>
        <w:rPr>
          <w:rFonts w:ascii="Arial" w:eastAsia="FrutigerLTStd-LightCn" w:hAnsi="Arial" w:cs="Arial"/>
          <w:sz w:val="20"/>
          <w:szCs w:val="20"/>
          <w:lang w:val="en-US"/>
        </w:rPr>
      </w:pPr>
      <w:r w:rsidRPr="002523CD">
        <w:rPr>
          <w:rFonts w:ascii="Arial" w:eastAsia="FrutigerLTStd-LightCn" w:hAnsi="Arial" w:cs="Arial"/>
          <w:sz w:val="20"/>
          <w:szCs w:val="20"/>
          <w:lang w:val="en-US"/>
        </w:rPr>
        <w:t>B</w:t>
      </w:r>
      <w:r w:rsidR="00C644BC" w:rsidRPr="002523CD">
        <w:rPr>
          <w:rFonts w:ascii="Arial" w:eastAsia="FrutigerLTStd-LightCn" w:hAnsi="Arial" w:cs="Arial"/>
          <w:sz w:val="20"/>
          <w:szCs w:val="20"/>
          <w:lang w:val="en-US"/>
        </w:rPr>
        <w:t xml:space="preserve">etter chemical composition: higher concentration of recycled carbon and </w:t>
      </w:r>
      <w:proofErr w:type="gramStart"/>
      <w:r w:rsidR="00C644BC" w:rsidRPr="002523CD">
        <w:rPr>
          <w:rFonts w:ascii="Arial" w:eastAsia="FrutigerLTStd-LightCn" w:hAnsi="Arial" w:cs="Arial"/>
          <w:sz w:val="20"/>
          <w:szCs w:val="20"/>
          <w:lang w:val="en-US"/>
        </w:rPr>
        <w:t>hydrogen ,</w:t>
      </w:r>
      <w:proofErr w:type="gramEnd"/>
      <w:r w:rsidR="00C644BC" w:rsidRPr="002523CD">
        <w:rPr>
          <w:rFonts w:ascii="Arial" w:eastAsia="FrutigerLTStd-LightCn" w:hAnsi="Arial" w:cs="Arial"/>
          <w:sz w:val="20"/>
          <w:szCs w:val="20"/>
          <w:lang w:val="en-US"/>
        </w:rPr>
        <w:t xml:space="preserve"> lower content </w:t>
      </w:r>
      <w:proofErr w:type="gramStart"/>
      <w:r w:rsidR="00C644BC" w:rsidRPr="002523CD">
        <w:rPr>
          <w:rFonts w:ascii="Arial" w:eastAsia="FrutigerLTStd-LightCn" w:hAnsi="Arial" w:cs="Arial"/>
          <w:sz w:val="20"/>
          <w:szCs w:val="20"/>
          <w:lang w:val="en-US"/>
        </w:rPr>
        <w:t>of  undesired</w:t>
      </w:r>
      <w:proofErr w:type="gramEnd"/>
      <w:r w:rsidR="00C644BC" w:rsidRPr="002523CD">
        <w:rPr>
          <w:rFonts w:ascii="Arial" w:eastAsia="FrutigerLTStd-LightCn" w:hAnsi="Arial" w:cs="Arial"/>
          <w:sz w:val="20"/>
          <w:szCs w:val="20"/>
          <w:lang w:val="en-US"/>
        </w:rPr>
        <w:t xml:space="preserve"> substances (e.g. heavy metals), low </w:t>
      </w:r>
      <w:proofErr w:type="spellStart"/>
      <w:r w:rsidR="00C644BC" w:rsidRPr="002523CD">
        <w:rPr>
          <w:rFonts w:ascii="Arial" w:eastAsia="FrutigerLTStd-LightCn" w:hAnsi="Arial" w:cs="Arial"/>
          <w:sz w:val="20"/>
          <w:szCs w:val="20"/>
          <w:lang w:val="en-US"/>
        </w:rPr>
        <w:t>sulphur</w:t>
      </w:r>
      <w:proofErr w:type="spellEnd"/>
      <w:r w:rsidR="00C644BC" w:rsidRPr="002523CD">
        <w:rPr>
          <w:rFonts w:ascii="Arial" w:eastAsia="FrutigerLTStd-LightCn" w:hAnsi="Arial" w:cs="Arial"/>
          <w:sz w:val="20"/>
          <w:szCs w:val="20"/>
          <w:lang w:val="en-US"/>
        </w:rPr>
        <w:t xml:space="preserve"> content (about 50% to 80% less compared to PCI)</w:t>
      </w:r>
    </w:p>
    <w:p w14:paraId="6E82EDCB" w14:textId="0D2300C5" w:rsidR="00DC6969" w:rsidRDefault="001C343F" w:rsidP="00C644BC">
      <w:pPr>
        <w:pStyle w:val="Nessunostileparagrafo"/>
        <w:spacing w:line="276" w:lineRule="auto"/>
        <w:jc w:val="both"/>
        <w:rPr>
          <w:rFonts w:ascii="Arial" w:eastAsia="FrutigerLTStd-LightCn" w:hAnsi="Arial" w:cs="Arial"/>
          <w:sz w:val="20"/>
          <w:szCs w:val="20"/>
          <w:lang w:val="en-US"/>
        </w:rPr>
      </w:pPr>
      <w:r>
        <w:rPr>
          <w:rFonts w:ascii="Arial" w:eastAsia="FrutigerLTStd-LightCn" w:hAnsi="Arial" w:cs="Arial"/>
          <w:sz w:val="20"/>
          <w:szCs w:val="20"/>
          <w:lang w:val="en-US"/>
        </w:rPr>
        <w:t xml:space="preserve">The substitution rate of PCI </w:t>
      </w:r>
      <w:r w:rsidR="00461D0F">
        <w:rPr>
          <w:rFonts w:ascii="Arial" w:eastAsia="FrutigerLTStd-LightCn" w:hAnsi="Arial" w:cs="Arial"/>
          <w:sz w:val="20"/>
          <w:szCs w:val="20"/>
          <w:lang w:val="en-US"/>
        </w:rPr>
        <w:t>(between 170 and 190kg/</w:t>
      </w:r>
      <w:proofErr w:type="spellStart"/>
      <w:r w:rsidR="00461D0F">
        <w:rPr>
          <w:rFonts w:ascii="Arial" w:eastAsia="FrutigerLTStd-LightCn" w:hAnsi="Arial" w:cs="Arial"/>
          <w:sz w:val="20"/>
          <w:szCs w:val="20"/>
          <w:lang w:val="en-US"/>
        </w:rPr>
        <w:t>tonHM</w:t>
      </w:r>
      <w:proofErr w:type="spellEnd"/>
      <w:r w:rsidR="00461D0F">
        <w:rPr>
          <w:rFonts w:ascii="Arial" w:eastAsia="FrutigerLTStd-LightCn" w:hAnsi="Arial" w:cs="Arial"/>
          <w:sz w:val="20"/>
          <w:szCs w:val="20"/>
          <w:lang w:val="en-US"/>
        </w:rPr>
        <w:t xml:space="preserve">) </w:t>
      </w:r>
      <w:r>
        <w:rPr>
          <w:rFonts w:ascii="Arial" w:eastAsia="FrutigerLTStd-LightCn" w:hAnsi="Arial" w:cs="Arial"/>
          <w:sz w:val="20"/>
          <w:szCs w:val="20"/>
          <w:lang w:val="en-US"/>
        </w:rPr>
        <w:t xml:space="preserve">can be estimated between </w:t>
      </w:r>
      <w:r w:rsidR="00641040">
        <w:rPr>
          <w:rFonts w:ascii="Arial" w:eastAsia="FrutigerLTStd-LightCn" w:hAnsi="Arial" w:cs="Arial"/>
          <w:sz w:val="20"/>
          <w:szCs w:val="20"/>
          <w:lang w:val="en-US"/>
        </w:rPr>
        <w:t>20% (</w:t>
      </w:r>
      <w:r w:rsidR="007A22D0">
        <w:rPr>
          <w:rFonts w:ascii="Arial" w:eastAsia="FrutigerLTStd-LightCn" w:hAnsi="Arial" w:cs="Arial"/>
          <w:sz w:val="20"/>
          <w:szCs w:val="20"/>
          <w:lang w:val="en-US"/>
        </w:rPr>
        <w:t>35kg/</w:t>
      </w:r>
      <w:proofErr w:type="spellStart"/>
      <w:r w:rsidR="007A22D0">
        <w:rPr>
          <w:rFonts w:ascii="Arial" w:eastAsia="FrutigerLTStd-LightCn" w:hAnsi="Arial" w:cs="Arial"/>
          <w:sz w:val="20"/>
          <w:szCs w:val="20"/>
          <w:lang w:val="en-US"/>
        </w:rPr>
        <w:t>tonHM</w:t>
      </w:r>
      <w:proofErr w:type="spellEnd"/>
      <w:r w:rsidR="00641040">
        <w:rPr>
          <w:rFonts w:ascii="Arial" w:eastAsia="FrutigerLTStd-LightCn" w:hAnsi="Arial" w:cs="Arial"/>
          <w:sz w:val="20"/>
          <w:szCs w:val="20"/>
          <w:lang w:val="en-US"/>
        </w:rPr>
        <w:t>)</w:t>
      </w:r>
      <w:r w:rsidR="007A22D0">
        <w:rPr>
          <w:rFonts w:ascii="Arial" w:eastAsia="FrutigerLTStd-LightCn" w:hAnsi="Arial" w:cs="Arial"/>
          <w:sz w:val="20"/>
          <w:szCs w:val="20"/>
          <w:lang w:val="en-US"/>
        </w:rPr>
        <w:t xml:space="preserve"> and</w:t>
      </w:r>
      <w:r w:rsidR="00641040">
        <w:rPr>
          <w:rFonts w:ascii="Arial" w:eastAsia="FrutigerLTStd-LightCn" w:hAnsi="Arial" w:cs="Arial"/>
          <w:sz w:val="20"/>
          <w:szCs w:val="20"/>
          <w:lang w:val="en-US"/>
        </w:rPr>
        <w:t xml:space="preserve"> 40%</w:t>
      </w:r>
      <w:r w:rsidR="007A22D0">
        <w:rPr>
          <w:rFonts w:ascii="Arial" w:eastAsia="FrutigerLTStd-LightCn" w:hAnsi="Arial" w:cs="Arial"/>
          <w:sz w:val="20"/>
          <w:szCs w:val="20"/>
          <w:lang w:val="en-US"/>
        </w:rPr>
        <w:t xml:space="preserve"> </w:t>
      </w:r>
      <w:r w:rsidR="00641040">
        <w:rPr>
          <w:rFonts w:ascii="Arial" w:eastAsia="FrutigerLTStd-LightCn" w:hAnsi="Arial" w:cs="Arial"/>
          <w:sz w:val="20"/>
          <w:szCs w:val="20"/>
          <w:lang w:val="en-US"/>
        </w:rPr>
        <w:t>(</w:t>
      </w:r>
      <w:r w:rsidR="007A22D0">
        <w:rPr>
          <w:rFonts w:ascii="Arial" w:eastAsia="FrutigerLTStd-LightCn" w:hAnsi="Arial" w:cs="Arial"/>
          <w:sz w:val="20"/>
          <w:szCs w:val="20"/>
          <w:lang w:val="en-US"/>
        </w:rPr>
        <w:t>70kg/</w:t>
      </w:r>
      <w:proofErr w:type="spellStart"/>
      <w:r w:rsidR="007A22D0">
        <w:rPr>
          <w:rFonts w:ascii="Arial" w:eastAsia="FrutigerLTStd-LightCn" w:hAnsi="Arial" w:cs="Arial"/>
          <w:sz w:val="20"/>
          <w:szCs w:val="20"/>
          <w:lang w:val="en-US"/>
        </w:rPr>
        <w:t>tonHM</w:t>
      </w:r>
      <w:proofErr w:type="spellEnd"/>
      <w:r w:rsidR="00641040">
        <w:rPr>
          <w:rFonts w:ascii="Arial" w:eastAsia="FrutigerLTStd-LightCn" w:hAnsi="Arial" w:cs="Arial"/>
          <w:sz w:val="20"/>
          <w:szCs w:val="20"/>
          <w:lang w:val="en-US"/>
        </w:rPr>
        <w:t>)</w:t>
      </w:r>
      <w:r w:rsidR="007A22D0">
        <w:rPr>
          <w:rFonts w:ascii="Arial" w:eastAsia="FrutigerLTStd-LightCn" w:hAnsi="Arial" w:cs="Arial"/>
          <w:sz w:val="20"/>
          <w:szCs w:val="20"/>
          <w:lang w:val="en-US"/>
        </w:rPr>
        <w:t xml:space="preserve">. </w:t>
      </w:r>
      <w:r w:rsidR="00750392">
        <w:rPr>
          <w:rFonts w:ascii="Arial" w:eastAsia="FrutigerLTStd-LightCn" w:hAnsi="Arial" w:cs="Arial"/>
          <w:sz w:val="20"/>
          <w:szCs w:val="20"/>
          <w:lang w:val="en-US"/>
        </w:rPr>
        <w:t xml:space="preserve">Under </w:t>
      </w:r>
      <w:proofErr w:type="gramStart"/>
      <w:r w:rsidR="00750392">
        <w:rPr>
          <w:rFonts w:ascii="Arial" w:eastAsia="FrutigerLTStd-LightCn" w:hAnsi="Arial" w:cs="Arial"/>
          <w:sz w:val="20"/>
          <w:szCs w:val="20"/>
          <w:lang w:val="en-US"/>
        </w:rPr>
        <w:t>an</w:t>
      </w:r>
      <w:proofErr w:type="gramEnd"/>
      <w:r w:rsidR="00750392">
        <w:rPr>
          <w:rFonts w:ascii="Arial" w:eastAsia="FrutigerLTStd-LightCn" w:hAnsi="Arial" w:cs="Arial"/>
          <w:sz w:val="20"/>
          <w:szCs w:val="20"/>
          <w:lang w:val="en-US"/>
        </w:rPr>
        <w:t xml:space="preserve"> European perspective, </w:t>
      </w:r>
      <w:r w:rsidR="00C644BC" w:rsidRPr="00C644BC">
        <w:rPr>
          <w:rFonts w:ascii="Arial" w:eastAsia="FrutigerLTStd-LightCn" w:hAnsi="Arial" w:cs="Arial"/>
          <w:sz w:val="20"/>
          <w:szCs w:val="20"/>
          <w:lang w:val="en-US"/>
        </w:rPr>
        <w:t xml:space="preserve">a conservative 10-20% substitution of the PCI quantities currently injected in BF </w:t>
      </w:r>
      <w:proofErr w:type="gramStart"/>
      <w:r w:rsidR="00C644BC" w:rsidRPr="00C644BC">
        <w:rPr>
          <w:rFonts w:ascii="Arial" w:eastAsia="FrutigerLTStd-LightCn" w:hAnsi="Arial" w:cs="Arial"/>
          <w:sz w:val="20"/>
          <w:szCs w:val="20"/>
          <w:lang w:val="en-US"/>
        </w:rPr>
        <w:t>route  with</w:t>
      </w:r>
      <w:proofErr w:type="gramEnd"/>
      <w:r w:rsidR="00C644BC" w:rsidRPr="00C644BC">
        <w:rPr>
          <w:rFonts w:ascii="Arial" w:eastAsia="FrutigerLTStd-LightCn" w:hAnsi="Arial" w:cs="Arial"/>
          <w:sz w:val="20"/>
          <w:szCs w:val="20"/>
          <w:lang w:val="en-US"/>
        </w:rPr>
        <w:t xml:space="preserve"> recycled polymers, from 1,6MLNton/y to 2,8 MLN ton/y of virgin coal can be substituted, generating substantial environmental and economic benefits</w:t>
      </w:r>
      <w:r w:rsidR="00750392">
        <w:rPr>
          <w:rFonts w:ascii="Arial" w:eastAsia="FrutigerLTStd-LightCn" w:hAnsi="Arial" w:cs="Arial"/>
          <w:sz w:val="20"/>
          <w:szCs w:val="20"/>
          <w:lang w:val="en-US"/>
        </w:rPr>
        <w:t>.</w:t>
      </w:r>
    </w:p>
    <w:p w14:paraId="1FCFB843" w14:textId="77777777" w:rsidR="00BD3E9C" w:rsidRDefault="00BD3E9C" w:rsidP="00C644BC">
      <w:pPr>
        <w:pStyle w:val="Nessunostileparagrafo"/>
        <w:spacing w:line="276" w:lineRule="auto"/>
        <w:jc w:val="both"/>
        <w:rPr>
          <w:rFonts w:ascii="Arial" w:eastAsia="FrutigerLTStd-LightCn" w:hAnsi="Arial" w:cs="Arial"/>
          <w:sz w:val="20"/>
          <w:szCs w:val="20"/>
          <w:lang w:val="en-US"/>
        </w:rPr>
      </w:pPr>
    </w:p>
    <w:p w14:paraId="73549797" w14:textId="2DB5A90F" w:rsidR="00BD3E9C" w:rsidRDefault="00BD3E9C" w:rsidP="00C644BC">
      <w:pPr>
        <w:pStyle w:val="Nessunostileparagrafo"/>
        <w:spacing w:line="276" w:lineRule="auto"/>
        <w:jc w:val="both"/>
        <w:rPr>
          <w:rFonts w:ascii="Arial" w:eastAsia="FrutigerLTStd-BoldCn" w:hAnsi="Arial" w:cs="Arial"/>
          <w:b/>
          <w:bCs/>
          <w:sz w:val="20"/>
          <w:szCs w:val="20"/>
          <w:lang w:val="en-US"/>
        </w:rPr>
      </w:pPr>
      <w:r>
        <w:rPr>
          <w:rFonts w:ascii="Arial" w:eastAsia="FrutigerLTStd-BoldCn" w:hAnsi="Arial" w:cs="Arial"/>
          <w:b/>
          <w:bCs/>
          <w:sz w:val="20"/>
          <w:szCs w:val="20"/>
          <w:lang w:val="en-US"/>
        </w:rPr>
        <w:t>Environmental benefits:</w:t>
      </w:r>
    </w:p>
    <w:p w14:paraId="3CCBEFFB" w14:textId="77777777" w:rsidR="005228F0" w:rsidRDefault="005228F0" w:rsidP="00C644BC">
      <w:pPr>
        <w:pStyle w:val="Nessunostileparagrafo"/>
        <w:spacing w:line="276" w:lineRule="auto"/>
        <w:jc w:val="both"/>
        <w:rPr>
          <w:rFonts w:ascii="Arial" w:eastAsia="FrutigerLTStd-BoldCn" w:hAnsi="Arial" w:cs="Arial"/>
          <w:b/>
          <w:bCs/>
          <w:sz w:val="20"/>
          <w:szCs w:val="20"/>
          <w:lang w:val="en-US"/>
        </w:rPr>
      </w:pPr>
    </w:p>
    <w:p w14:paraId="717E8062" w14:textId="519E8FFB" w:rsidR="00EB12AE" w:rsidRDefault="00EA6CE2" w:rsidP="00EB12AE">
      <w:pPr>
        <w:jc w:val="both"/>
        <w:rPr>
          <w:rFonts w:ascii="Arial" w:eastAsia="FrutigerLTStd-LightCn" w:hAnsi="Arial"/>
          <w:color w:val="000000"/>
          <w:sz w:val="20"/>
          <w:szCs w:val="20"/>
          <w:lang w:val="en-US"/>
        </w:rPr>
      </w:pPr>
      <w:r w:rsidRPr="00EA6CE2">
        <w:rPr>
          <w:rFonts w:ascii="Arial" w:eastAsia="FrutigerLTStd-LightCn" w:hAnsi="Arial"/>
          <w:color w:val="000000"/>
          <w:sz w:val="20"/>
          <w:szCs w:val="20"/>
          <w:lang w:val="en-US"/>
        </w:rPr>
        <w:t xml:space="preserve">Virgin fossil materials are preserved and kept in the ground, as they can be replaced by </w:t>
      </w:r>
      <w:proofErr w:type="gramStart"/>
      <w:r w:rsidRPr="00EA6CE2">
        <w:rPr>
          <w:rFonts w:ascii="Arial" w:eastAsia="FrutigerLTStd-LightCn" w:hAnsi="Arial"/>
          <w:color w:val="000000"/>
          <w:sz w:val="20"/>
          <w:szCs w:val="20"/>
          <w:lang w:val="en-US"/>
        </w:rPr>
        <w:t>the recycled</w:t>
      </w:r>
      <w:proofErr w:type="gramEnd"/>
      <w:r w:rsidRPr="00EA6CE2">
        <w:rPr>
          <w:rFonts w:ascii="Arial" w:eastAsia="FrutigerLTStd-LightCn" w:hAnsi="Arial"/>
          <w:color w:val="000000"/>
          <w:sz w:val="20"/>
          <w:szCs w:val="20"/>
          <w:lang w:val="en-US"/>
        </w:rPr>
        <w:t xml:space="preserve"> carbon </w:t>
      </w:r>
      <w:r w:rsidRPr="00EA6CE2">
        <w:rPr>
          <w:rFonts w:ascii="Arial" w:eastAsia="FrutigerLTStd-LightCn" w:hAnsi="Arial"/>
          <w:color w:val="000000"/>
          <w:sz w:val="20"/>
          <w:szCs w:val="20"/>
          <w:lang w:val="en-US"/>
        </w:rPr>
        <w:lastRenderedPageBreak/>
        <w:t xml:space="preserve">and hydrogen contained in </w:t>
      </w:r>
      <w:r w:rsidR="005228F0">
        <w:rPr>
          <w:rFonts w:ascii="Arial" w:eastAsia="FrutigerLTStd-LightCn" w:hAnsi="Arial"/>
          <w:color w:val="000000"/>
          <w:sz w:val="20"/>
          <w:szCs w:val="20"/>
          <w:lang w:val="en-US"/>
        </w:rPr>
        <w:t>the Secondary Raw Material Polymers</w:t>
      </w:r>
      <w:r w:rsidRPr="00EA6CE2">
        <w:rPr>
          <w:rFonts w:ascii="Arial" w:eastAsia="FrutigerLTStd-LightCn" w:hAnsi="Arial"/>
          <w:color w:val="000000"/>
          <w:sz w:val="20"/>
          <w:szCs w:val="20"/>
          <w:lang w:val="en-US"/>
        </w:rPr>
        <w:t>. The substitution of coal reduces the impacts related to their extraction, long-distance transportation and refinement of virgin coal (PCI and anthracite)</w:t>
      </w:r>
      <w:r w:rsidR="00EB12AE">
        <w:rPr>
          <w:rFonts w:ascii="Arial" w:eastAsia="FrutigerLTStd-LightCn" w:hAnsi="Arial"/>
          <w:color w:val="000000"/>
          <w:sz w:val="20"/>
          <w:szCs w:val="20"/>
          <w:lang w:val="en-US"/>
        </w:rPr>
        <w:t xml:space="preserve">. </w:t>
      </w:r>
    </w:p>
    <w:p w14:paraId="460946F6" w14:textId="5109FAB6" w:rsidR="00EA6CE2" w:rsidRPr="00EA6CE2" w:rsidRDefault="00EA6CE2" w:rsidP="00EB12AE">
      <w:pPr>
        <w:jc w:val="both"/>
        <w:rPr>
          <w:rFonts w:ascii="Arial" w:eastAsia="FrutigerLTStd-LightCn" w:hAnsi="Arial"/>
          <w:color w:val="000000"/>
          <w:sz w:val="20"/>
          <w:szCs w:val="20"/>
          <w:lang w:val="en-US"/>
        </w:rPr>
      </w:pPr>
      <w:r w:rsidRPr="00EA6CE2">
        <w:rPr>
          <w:rFonts w:ascii="Arial" w:eastAsia="FrutigerLTStd-LightCn" w:hAnsi="Arial"/>
          <w:color w:val="000000"/>
          <w:sz w:val="20"/>
          <w:szCs w:val="20"/>
          <w:lang w:val="en-US"/>
        </w:rPr>
        <w:t xml:space="preserve">The LCA study performed by Rina CSM within the European RFCS project </w:t>
      </w:r>
      <w:proofErr w:type="spellStart"/>
      <w:r w:rsidRPr="00EA6CE2">
        <w:rPr>
          <w:rFonts w:ascii="Arial" w:eastAsia="FrutigerLTStd-LightCn" w:hAnsi="Arial"/>
          <w:color w:val="000000"/>
          <w:sz w:val="20"/>
          <w:szCs w:val="20"/>
          <w:lang w:val="en-US"/>
        </w:rPr>
        <w:t>Onlyplastic</w:t>
      </w:r>
      <w:proofErr w:type="spellEnd"/>
      <w:r w:rsidRPr="00EA6CE2">
        <w:rPr>
          <w:rFonts w:ascii="Arial" w:eastAsia="FrutigerLTStd-LightCn" w:hAnsi="Arial"/>
          <w:color w:val="000000"/>
          <w:sz w:val="20"/>
          <w:szCs w:val="20"/>
          <w:lang w:val="en-US"/>
        </w:rPr>
        <w:t xml:space="preserve"> confirmed that there is an emission saving linked to the avoided incineration of plastic waste streams that are hard-to-recycle in plastic-to-plastic applications (i.e. flexible multilayer food-packaging) but can still be recycled to be used in steelmaking</w:t>
      </w:r>
      <w:r w:rsidR="00BC143F">
        <w:rPr>
          <w:rFonts w:ascii="Arial" w:eastAsia="FrutigerLTStd-LightCn" w:hAnsi="Arial"/>
          <w:color w:val="000000"/>
          <w:sz w:val="20"/>
          <w:szCs w:val="20"/>
          <w:lang w:val="en-US"/>
        </w:rPr>
        <w:t xml:space="preserve"> </w:t>
      </w:r>
      <w:sdt>
        <w:sdtPr>
          <w:rPr>
            <w:rFonts w:ascii="Arial" w:eastAsia="FrutigerLTStd-LightCn" w:hAnsi="Arial"/>
            <w:color w:val="000000"/>
            <w:sz w:val="20"/>
            <w:szCs w:val="20"/>
            <w:lang w:val="en-US"/>
          </w:rPr>
          <w:tag w:val="MENDELEY_CITATION_v3_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"/>
          <w:id w:val="1885515418"/>
          <w:placeholder>
            <w:docPart w:val="DefaultPlaceholder_-1854013440"/>
          </w:placeholder>
        </w:sdtPr>
        <w:sdtEndPr/>
        <w:sdtContent>
          <w:r w:rsidR="00BC143F" w:rsidRPr="00BC143F">
            <w:rPr>
              <w:rFonts w:ascii="Arial" w:eastAsia="FrutigerLTStd-LightCn" w:hAnsi="Arial"/>
              <w:color w:val="000000"/>
              <w:sz w:val="20"/>
              <w:szCs w:val="20"/>
              <w:lang w:val="en-US"/>
            </w:rPr>
            <w:t>(</w:t>
          </w:r>
          <w:proofErr w:type="spellStart"/>
          <w:r w:rsidR="00BC143F" w:rsidRPr="00BC143F">
            <w:rPr>
              <w:rFonts w:ascii="Arial" w:eastAsia="FrutigerLTStd-LightCn" w:hAnsi="Arial"/>
              <w:color w:val="000000"/>
              <w:sz w:val="20"/>
              <w:szCs w:val="20"/>
              <w:lang w:val="en-US"/>
            </w:rPr>
            <w:t>Bissoli</w:t>
          </w:r>
          <w:proofErr w:type="spellEnd"/>
          <w:r w:rsidR="00BC143F" w:rsidRPr="00BC143F">
            <w:rPr>
              <w:rFonts w:ascii="Arial" w:eastAsia="FrutigerLTStd-LightCn" w:hAnsi="Arial"/>
              <w:color w:val="000000"/>
              <w:sz w:val="20"/>
              <w:szCs w:val="20"/>
              <w:lang w:val="en-US"/>
            </w:rPr>
            <w:t xml:space="preserve"> et al., 2025; RINA CSM, 2023)</w:t>
          </w:r>
        </w:sdtContent>
      </w:sdt>
      <w:r w:rsidRPr="00EA6CE2">
        <w:rPr>
          <w:rFonts w:ascii="Arial" w:eastAsia="FrutigerLTStd-LightCn" w:hAnsi="Arial"/>
          <w:color w:val="000000"/>
          <w:sz w:val="20"/>
          <w:szCs w:val="20"/>
          <w:lang w:val="en-US"/>
        </w:rPr>
        <w:t>.</w:t>
      </w:r>
    </w:p>
    <w:p w14:paraId="714CC248" w14:textId="6CF421D5" w:rsidR="00EA6CE2" w:rsidRDefault="00EA6CE2" w:rsidP="00EA6CE2">
      <w:pPr>
        <w:pStyle w:val="Paragrafoelenco"/>
        <w:ind w:left="0" w:hanging="22"/>
        <w:jc w:val="both"/>
        <w:rPr>
          <w:rFonts w:ascii="Arial" w:eastAsia="FrutigerLTStd-LightCn" w:hAnsi="Arial"/>
          <w:color w:val="000000"/>
          <w:sz w:val="20"/>
          <w:szCs w:val="20"/>
          <w:lang w:val="en-US"/>
        </w:rPr>
      </w:pPr>
      <w:r w:rsidRPr="00EA6CE2">
        <w:rPr>
          <w:rFonts w:ascii="Arial" w:eastAsia="FrutigerLTStd-LightCn" w:hAnsi="Arial"/>
          <w:color w:val="000000"/>
          <w:sz w:val="20"/>
          <w:szCs w:val="20"/>
          <w:lang w:val="en-US"/>
        </w:rPr>
        <w:t>Moreover, emissions are saved in the steel production cycle, both in EAF and BF.</w:t>
      </w:r>
    </w:p>
    <w:p w14:paraId="65E6E4FE" w14:textId="65510C2B" w:rsidR="007167FB" w:rsidRPr="007167FB" w:rsidRDefault="007167FB" w:rsidP="007167FB">
      <w:pPr>
        <w:pStyle w:val="Paragrafoelenco"/>
        <w:ind w:left="0" w:hanging="22"/>
        <w:jc w:val="both"/>
        <w:rPr>
          <w:rFonts w:ascii="Arial" w:eastAsia="FrutigerLTStd-LightCn" w:hAnsi="Arial"/>
          <w:color w:val="000000"/>
          <w:sz w:val="20"/>
          <w:szCs w:val="20"/>
          <w:lang w:val="en-US"/>
        </w:rPr>
      </w:pPr>
      <w:r w:rsidRPr="007167FB">
        <w:rPr>
          <w:rFonts w:ascii="Arial" w:eastAsia="FrutigerLTStd-LightCn" w:hAnsi="Arial"/>
          <w:color w:val="000000"/>
          <w:sz w:val="20"/>
          <w:szCs w:val="20"/>
          <w:lang w:val="en-US"/>
        </w:rPr>
        <w:t>CO2 emissions are cut down thanks to:</w:t>
      </w:r>
    </w:p>
    <w:p w14:paraId="65EBDBA2" w14:textId="08B13F7C" w:rsidR="007167FB" w:rsidRPr="007167FB" w:rsidRDefault="007167FB" w:rsidP="007167FB">
      <w:pPr>
        <w:pStyle w:val="Paragrafoelenco"/>
        <w:widowControl/>
        <w:numPr>
          <w:ilvl w:val="0"/>
          <w:numId w:val="7"/>
        </w:numPr>
        <w:autoSpaceDN/>
        <w:spacing w:before="160" w:after="160" w:line="264" w:lineRule="auto"/>
        <w:contextualSpacing w:val="0"/>
        <w:jc w:val="both"/>
        <w:textAlignment w:val="auto"/>
        <w:rPr>
          <w:rFonts w:ascii="Arial" w:eastAsia="FrutigerLTStd-LightCn" w:hAnsi="Arial"/>
          <w:color w:val="000000"/>
          <w:sz w:val="20"/>
          <w:szCs w:val="20"/>
          <w:lang w:val="en-US"/>
        </w:rPr>
      </w:pPr>
      <w:r w:rsidRPr="007167FB">
        <w:rPr>
          <w:rFonts w:ascii="Arial" w:eastAsia="FrutigerLTStd-LightCn" w:hAnsi="Arial"/>
          <w:color w:val="000000"/>
          <w:sz w:val="20"/>
          <w:szCs w:val="20"/>
          <w:lang w:val="en-US"/>
        </w:rPr>
        <w:t>the reduced use of coke and other reducing agents (e.g. PCI) in Blast Furnaces, the production of which represents one of the most impactful phases in steelmaking</w:t>
      </w:r>
      <w:r w:rsidR="00BC143F">
        <w:rPr>
          <w:rFonts w:ascii="Arial" w:eastAsia="FrutigerLTStd-LightCn" w:hAnsi="Arial"/>
          <w:color w:val="000000"/>
          <w:sz w:val="20"/>
          <w:szCs w:val="20"/>
          <w:lang w:val="en-US"/>
        </w:rPr>
        <w:t xml:space="preserve">, </w:t>
      </w:r>
      <w:r w:rsidRPr="007167FB">
        <w:rPr>
          <w:rFonts w:ascii="Arial" w:eastAsia="FrutigerLTStd-LightCn" w:hAnsi="Arial"/>
          <w:color w:val="000000"/>
          <w:sz w:val="20"/>
          <w:szCs w:val="20"/>
          <w:lang w:val="en-US"/>
        </w:rPr>
        <w:t>as also reported by the JRC BAT Reference document for Iron and Steel</w:t>
      </w:r>
      <w:r w:rsidR="00BC143F">
        <w:rPr>
          <w:rFonts w:ascii="Arial" w:eastAsia="FrutigerLTStd-LightCn" w:hAnsi="Arial"/>
          <w:color w:val="000000"/>
          <w:sz w:val="20"/>
          <w:szCs w:val="20"/>
          <w:lang w:val="en-US"/>
        </w:rPr>
        <w:t xml:space="preserve"> </w:t>
      </w:r>
      <w:sdt>
        <w:sdtPr>
          <w:rPr>
            <w:rFonts w:ascii="Arial" w:eastAsia="FrutigerLTStd-LightCn" w:hAnsi="Arial"/>
            <w:color w:val="000000"/>
            <w:sz w:val="20"/>
            <w:szCs w:val="20"/>
            <w:lang w:val="en-US"/>
          </w:rPr>
          <w:tag w:val="MENDELEY_CITATION_v3_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"/>
          <w:id w:val="-2131081132"/>
          <w:placeholder>
            <w:docPart w:val="DefaultPlaceholder_-1854013440"/>
          </w:placeholder>
        </w:sdtPr>
        <w:sdtEndPr/>
        <w:sdtContent>
          <w:r w:rsidR="00BC143F" w:rsidRPr="00BC143F">
            <w:rPr>
              <w:rFonts w:ascii="Arial" w:eastAsia="FrutigerLTStd-LightCn" w:hAnsi="Arial"/>
              <w:color w:val="000000"/>
              <w:sz w:val="20"/>
              <w:szCs w:val="20"/>
              <w:lang w:val="en-US"/>
            </w:rPr>
            <w:t>(Remus et al., 2012)</w:t>
          </w:r>
        </w:sdtContent>
      </w:sdt>
      <w:r w:rsidRPr="007167FB">
        <w:rPr>
          <w:rFonts w:ascii="Arial" w:eastAsia="FrutigerLTStd-LightCn" w:hAnsi="Arial"/>
          <w:color w:val="000000"/>
          <w:sz w:val="20"/>
          <w:szCs w:val="20"/>
          <w:lang w:val="en-US"/>
        </w:rPr>
        <w:t>;</w:t>
      </w:r>
    </w:p>
    <w:p w14:paraId="4532343F" w14:textId="55CC1044" w:rsidR="00BD3E9C" w:rsidRDefault="007167FB" w:rsidP="009E7A1E">
      <w:pPr>
        <w:pStyle w:val="Paragrafoelenco"/>
        <w:widowControl/>
        <w:numPr>
          <w:ilvl w:val="0"/>
          <w:numId w:val="7"/>
        </w:numPr>
        <w:autoSpaceDN/>
        <w:spacing w:before="160" w:after="160" w:line="264" w:lineRule="auto"/>
        <w:contextualSpacing w:val="0"/>
        <w:jc w:val="both"/>
        <w:textAlignment w:val="auto"/>
        <w:rPr>
          <w:rFonts w:ascii="Arial" w:eastAsia="FrutigerLTStd-LightCn" w:hAnsi="Arial"/>
          <w:color w:val="000000"/>
          <w:sz w:val="20"/>
          <w:szCs w:val="20"/>
          <w:lang w:val="en-US"/>
        </w:rPr>
      </w:pPr>
      <w:r w:rsidRPr="007167FB">
        <w:rPr>
          <w:rFonts w:ascii="Arial" w:eastAsia="FrutigerLTStd-LightCn" w:hAnsi="Arial"/>
          <w:color w:val="000000"/>
          <w:sz w:val="20"/>
          <w:szCs w:val="20"/>
          <w:lang w:val="en-US"/>
        </w:rPr>
        <w:t xml:space="preserve">process emissions reduction: according to national standard emission factors </w:t>
      </w:r>
      <w:sdt>
        <w:sdtPr>
          <w:rPr>
            <w:rFonts w:ascii="Arial" w:eastAsia="FrutigerLTStd-LightCn" w:hAnsi="Arial"/>
            <w:color w:val="000000"/>
            <w:sz w:val="20"/>
            <w:szCs w:val="20"/>
            <w:lang w:val="en-US"/>
          </w:rPr>
          <w:tag w:val="MENDELEY_CITATION_v3_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"/>
          <w:id w:val="-1047069839"/>
          <w:placeholder>
            <w:docPart w:val="5089B37EBF414B1CAA19486E4B22846B"/>
          </w:placeholder>
        </w:sdtPr>
        <w:sdtEndPr/>
        <w:sdtContent>
          <w:r w:rsidR="00BC143F" w:rsidRPr="00BC143F">
            <w:rPr>
              <w:rFonts w:ascii="Arial" w:eastAsia="FrutigerLTStd-LightCn" w:hAnsi="Arial"/>
              <w:color w:val="000000"/>
              <w:sz w:val="20"/>
              <w:szCs w:val="20"/>
              <w:lang w:val="en-US"/>
            </w:rPr>
            <w:t>(German Environmental Agency, 2022.; ISPRA, 2024)</w:t>
          </w:r>
        </w:sdtContent>
      </w:sdt>
      <w:r w:rsidRPr="007167FB">
        <w:rPr>
          <w:rFonts w:ascii="Arial" w:eastAsia="FrutigerLTStd-LightCn" w:hAnsi="Arial"/>
          <w:color w:val="000000"/>
          <w:sz w:val="20"/>
          <w:szCs w:val="20"/>
          <w:lang w:val="en-US"/>
        </w:rPr>
        <w:t xml:space="preserve">, and considering a PCI substitution ratio of 1:0,75 (as stated in the JRC report), about one </w:t>
      </w:r>
      <w:proofErr w:type="spellStart"/>
      <w:r w:rsidRPr="007167FB">
        <w:rPr>
          <w:rFonts w:ascii="Arial" w:eastAsia="FrutigerLTStd-LightCn" w:hAnsi="Arial"/>
          <w:color w:val="000000"/>
          <w:sz w:val="20"/>
          <w:szCs w:val="20"/>
          <w:lang w:val="en-US"/>
        </w:rPr>
        <w:t>tonne</w:t>
      </w:r>
      <w:proofErr w:type="spellEnd"/>
      <w:r w:rsidRPr="007167FB">
        <w:rPr>
          <w:rFonts w:ascii="Arial" w:eastAsia="FrutigerLTStd-LightCn" w:hAnsi="Arial"/>
          <w:color w:val="000000"/>
          <w:sz w:val="20"/>
          <w:szCs w:val="20"/>
          <w:lang w:val="en-US"/>
        </w:rPr>
        <w:t xml:space="preserve"> of recycled polymers (BLUAIR</w:t>
      </w:r>
      <w:r w:rsidR="00BC143F">
        <w:rPr>
          <w:rFonts w:ascii="Calibri" w:eastAsia="FrutigerLTStd-LightCn" w:hAnsi="Calibri" w:cs="Calibri"/>
          <w:color w:val="000000"/>
          <w:sz w:val="20"/>
          <w:szCs w:val="20"/>
          <w:lang w:val="en-US"/>
        </w:rPr>
        <w:t>®</w:t>
      </w:r>
      <w:r w:rsidRPr="007167FB">
        <w:rPr>
          <w:rFonts w:ascii="Arial" w:eastAsia="FrutigerLTStd-LightCn" w:hAnsi="Arial"/>
          <w:color w:val="000000"/>
          <w:sz w:val="20"/>
          <w:szCs w:val="20"/>
          <w:lang w:val="en-US"/>
        </w:rPr>
        <w:t xml:space="preserve">) can save about 20%-30% in terms of the CO2 emissions related to the injection of reducing agents. Moreover, according to the JRC study, plastic </w:t>
      </w:r>
      <w:proofErr w:type="gramStart"/>
      <w:r w:rsidRPr="007167FB">
        <w:rPr>
          <w:rFonts w:ascii="Arial" w:eastAsia="FrutigerLTStd-LightCn" w:hAnsi="Arial"/>
          <w:color w:val="000000"/>
          <w:sz w:val="20"/>
          <w:szCs w:val="20"/>
          <w:lang w:val="en-US"/>
        </w:rPr>
        <w:t>injection</w:t>
      </w:r>
      <w:proofErr w:type="gramEnd"/>
      <w:r w:rsidRPr="007167FB">
        <w:rPr>
          <w:rFonts w:ascii="Arial" w:eastAsia="FrutigerLTStd-LightCn" w:hAnsi="Arial"/>
          <w:color w:val="000000"/>
          <w:sz w:val="20"/>
          <w:szCs w:val="20"/>
          <w:lang w:val="en-US"/>
        </w:rPr>
        <w:t xml:space="preserve"> can generally improve the productivity and performance of the steelmaking process </w:t>
      </w:r>
      <w:sdt>
        <w:sdtPr>
          <w:rPr>
            <w:rFonts w:ascii="Arial" w:eastAsia="FrutigerLTStd-LightCn" w:hAnsi="Arial"/>
            <w:color w:val="000000"/>
            <w:sz w:val="20"/>
            <w:szCs w:val="20"/>
            <w:lang w:val="en-US"/>
          </w:rPr>
          <w:tag w:val="MENDELEY_CITATION_v3_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"/>
          <w:id w:val="675843909"/>
          <w:placeholder>
            <w:docPart w:val="5089B37EBF414B1CAA19486E4B22846B"/>
          </w:placeholder>
        </w:sdtPr>
        <w:sdtEndPr/>
        <w:sdtContent>
          <w:r w:rsidR="00BC143F" w:rsidRPr="00BC143F">
            <w:rPr>
              <w:rFonts w:ascii="Arial" w:eastAsia="FrutigerLTStd-LightCn" w:hAnsi="Arial"/>
              <w:color w:val="000000"/>
              <w:sz w:val="20"/>
              <w:szCs w:val="20"/>
              <w:lang w:val="en-US"/>
            </w:rPr>
            <w:t>(Remus et al., 2012)</w:t>
          </w:r>
        </w:sdtContent>
      </w:sdt>
      <w:r w:rsidRPr="007167FB">
        <w:rPr>
          <w:rFonts w:ascii="Arial" w:eastAsia="FrutigerLTStd-LightCn" w:hAnsi="Arial"/>
          <w:color w:val="000000"/>
          <w:sz w:val="20"/>
          <w:szCs w:val="20"/>
          <w:lang w:val="en-US"/>
        </w:rPr>
        <w:t xml:space="preserve">.  </w:t>
      </w:r>
    </w:p>
    <w:p w14:paraId="6A7682A1" w14:textId="26A3702E" w:rsidR="009E7A1E" w:rsidRPr="009E7A1E" w:rsidRDefault="009E7A1E" w:rsidP="009E7A1E">
      <w:pPr>
        <w:widowControl/>
        <w:autoSpaceDN/>
        <w:spacing w:before="160" w:after="160" w:line="264" w:lineRule="auto"/>
        <w:jc w:val="both"/>
        <w:textAlignment w:val="auto"/>
        <w:rPr>
          <w:rFonts w:ascii="Arial" w:eastAsia="FrutigerLTStd-LightCn" w:hAnsi="Arial"/>
          <w:color w:val="000000"/>
          <w:sz w:val="20"/>
          <w:szCs w:val="20"/>
          <w:lang w:val="en-US"/>
        </w:rPr>
      </w:pPr>
      <w:r w:rsidRPr="009E7A1E">
        <w:rPr>
          <w:rFonts w:ascii="Arial" w:eastAsia="FrutigerLTStd-LightCn" w:hAnsi="Arial"/>
          <w:color w:val="000000"/>
          <w:sz w:val="20"/>
          <w:szCs w:val="20"/>
          <w:lang w:val="en-US"/>
        </w:rPr>
        <w:t xml:space="preserve">Based on the research carried out in Voestalpine Stahl GmbH between 2008 and 2011 on the use of waste plastics (WP) in blast furnaces, the contaminants that deserve the most attention are heavy metals (especially Cd, Hg, Pb, and Zn), </w:t>
      </w:r>
      <w:r w:rsidR="00BC143F" w:rsidRPr="009E7A1E">
        <w:rPr>
          <w:rFonts w:ascii="Arial" w:eastAsia="FrutigerLTStd-LightCn" w:hAnsi="Arial"/>
          <w:color w:val="000000"/>
          <w:sz w:val="20"/>
          <w:szCs w:val="20"/>
          <w:lang w:val="en-US"/>
        </w:rPr>
        <w:t>Sulphur</w:t>
      </w:r>
      <w:r w:rsidRPr="009E7A1E">
        <w:rPr>
          <w:rFonts w:ascii="Arial" w:eastAsia="FrutigerLTStd-LightCn" w:hAnsi="Arial"/>
          <w:color w:val="000000"/>
          <w:sz w:val="20"/>
          <w:szCs w:val="20"/>
          <w:lang w:val="en-US"/>
        </w:rPr>
        <w:t>- and chlorine-based compounds</w:t>
      </w:r>
      <w:r w:rsidR="00BC143F">
        <w:rPr>
          <w:rFonts w:ascii="Arial" w:eastAsia="FrutigerLTStd-LightCn" w:hAnsi="Arial"/>
          <w:color w:val="000000"/>
          <w:sz w:val="20"/>
          <w:szCs w:val="20"/>
          <w:lang w:val="en-US"/>
        </w:rPr>
        <w:t xml:space="preserve"> </w:t>
      </w:r>
      <w:sdt>
        <w:sdtPr>
          <w:rPr>
            <w:rFonts w:ascii="Arial" w:eastAsia="FrutigerLTStd-LightCn" w:hAnsi="Arial"/>
            <w:color w:val="000000"/>
            <w:sz w:val="20"/>
            <w:szCs w:val="20"/>
            <w:lang w:val="en-US"/>
          </w:rPr>
          <w:tag w:val="MENDELEY_CITATION_v3_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"/>
          <w:id w:val="815687210"/>
          <w:placeholder>
            <w:docPart w:val="DefaultPlaceholder_-1854013440"/>
          </w:placeholder>
        </w:sdtPr>
        <w:sdtEndPr/>
        <w:sdtContent>
          <w:r w:rsidR="00BC143F" w:rsidRPr="00BC143F">
            <w:rPr>
              <w:rFonts w:ascii="Arial" w:eastAsia="FrutigerLTStd-LightCn" w:hAnsi="Arial"/>
              <w:color w:val="000000"/>
              <w:sz w:val="20"/>
              <w:szCs w:val="20"/>
              <w:lang w:val="en-US"/>
            </w:rPr>
            <w:t>(Trinkel et al., 2015)</w:t>
          </w:r>
        </w:sdtContent>
      </w:sdt>
      <w:r w:rsidRPr="009E7A1E">
        <w:rPr>
          <w:rFonts w:ascii="Arial" w:eastAsia="FrutigerLTStd-LightCn" w:hAnsi="Arial"/>
          <w:color w:val="000000"/>
          <w:sz w:val="20"/>
          <w:szCs w:val="20"/>
          <w:lang w:val="en-US"/>
        </w:rPr>
        <w:t xml:space="preserve">. According to the monitoring data of the plant, it was concluded that the input loads of heavy metals were efficiently retained by the filter and cleaning devices in place, and at a WP injection rate of 35 kg/t HM, the concentrations of heavy metals in the output flows and emissions remained unaffected. </w:t>
      </w:r>
    </w:p>
    <w:p w14:paraId="5F7E4FAD" w14:textId="6BCF695D" w:rsidR="009E7A1E" w:rsidRPr="009E7A1E" w:rsidRDefault="009E7A1E" w:rsidP="009E7A1E">
      <w:pPr>
        <w:widowControl/>
        <w:autoSpaceDN/>
        <w:spacing w:before="160" w:after="160" w:line="264" w:lineRule="auto"/>
        <w:jc w:val="both"/>
        <w:textAlignment w:val="auto"/>
        <w:rPr>
          <w:rFonts w:ascii="Arial" w:eastAsia="FrutigerLTStd-LightCn" w:hAnsi="Arial"/>
          <w:color w:val="000000"/>
          <w:sz w:val="20"/>
          <w:szCs w:val="20"/>
          <w:lang w:val="en-US"/>
        </w:rPr>
      </w:pPr>
      <w:r w:rsidRPr="009E7A1E">
        <w:rPr>
          <w:rFonts w:ascii="Arial" w:eastAsia="FrutigerLTStd-LightCn" w:hAnsi="Arial"/>
          <w:color w:val="000000"/>
          <w:sz w:val="20"/>
          <w:szCs w:val="20"/>
          <w:lang w:val="en-US"/>
        </w:rPr>
        <w:t>Pre-treatments of WP, such as cleaning, de-chlorination and homogenization</w:t>
      </w:r>
      <w:r w:rsidR="00BC143F">
        <w:rPr>
          <w:rFonts w:ascii="Arial" w:eastAsia="FrutigerLTStd-LightCn" w:hAnsi="Arial"/>
          <w:color w:val="000000"/>
          <w:sz w:val="20"/>
          <w:szCs w:val="20"/>
          <w:lang w:val="en-US"/>
        </w:rPr>
        <w:t xml:space="preserve"> </w:t>
      </w:r>
      <w:sdt>
        <w:sdtPr>
          <w:rPr>
            <w:rFonts w:ascii="Arial" w:eastAsia="FrutigerLTStd-LightCn" w:hAnsi="Arial"/>
            <w:color w:val="000000"/>
            <w:sz w:val="20"/>
            <w:szCs w:val="20"/>
            <w:lang w:val="en-US"/>
          </w:rPr>
          <w:tag w:val="MENDELEY_CITATION_v3_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"/>
          <w:id w:val="800891402"/>
          <w:placeholder>
            <w:docPart w:val="DefaultPlaceholder_-1854013440"/>
          </w:placeholder>
        </w:sdtPr>
        <w:sdtEndPr/>
        <w:sdtContent>
          <w:r w:rsidR="00BC143F" w:rsidRPr="00BC143F">
            <w:rPr>
              <w:rFonts w:ascii="Arial" w:eastAsia="FrutigerLTStd-LightCn" w:hAnsi="Arial"/>
              <w:color w:val="000000"/>
              <w:sz w:val="20"/>
              <w:szCs w:val="20"/>
              <w:lang w:val="en-US"/>
            </w:rPr>
            <w:t>(Ahmed, 2018)</w:t>
          </w:r>
        </w:sdtContent>
      </w:sdt>
      <w:r w:rsidRPr="009E7A1E">
        <w:rPr>
          <w:rFonts w:ascii="Arial" w:eastAsia="FrutigerLTStd-LightCn" w:hAnsi="Arial"/>
          <w:color w:val="000000"/>
          <w:sz w:val="20"/>
          <w:szCs w:val="20"/>
          <w:lang w:val="en-US"/>
        </w:rPr>
        <w:t>, are recommended to avoid formations dioxins, the build</w:t>
      </w:r>
      <w:r w:rsidR="00BC143F">
        <w:rPr>
          <w:rFonts w:ascii="Arial" w:eastAsia="FrutigerLTStd-LightCn" w:hAnsi="Arial"/>
          <w:color w:val="000000"/>
          <w:sz w:val="20"/>
          <w:szCs w:val="20"/>
          <w:lang w:val="en-US"/>
        </w:rPr>
        <w:t>-</w:t>
      </w:r>
      <w:r w:rsidRPr="009E7A1E">
        <w:rPr>
          <w:rFonts w:ascii="Arial" w:eastAsia="FrutigerLTStd-LightCn" w:hAnsi="Arial"/>
          <w:color w:val="000000"/>
          <w:sz w:val="20"/>
          <w:szCs w:val="20"/>
          <w:lang w:val="en-US"/>
        </w:rPr>
        <w:t xml:space="preserve">up of non-ferrous heavy metals, and the corrosive effect on the tuyeres due to chlorinated plastics. Regarding </w:t>
      </w:r>
      <w:proofErr w:type="spellStart"/>
      <w:r w:rsidRPr="009E7A1E">
        <w:rPr>
          <w:rFonts w:ascii="Arial" w:eastAsia="FrutigerLTStd-LightCn" w:hAnsi="Arial"/>
          <w:color w:val="000000"/>
          <w:sz w:val="20"/>
          <w:szCs w:val="20"/>
          <w:lang w:val="en-US"/>
        </w:rPr>
        <w:t>SOx</w:t>
      </w:r>
      <w:proofErr w:type="spellEnd"/>
      <w:r w:rsidRPr="009E7A1E">
        <w:rPr>
          <w:rFonts w:ascii="Arial" w:eastAsia="FrutigerLTStd-LightCn" w:hAnsi="Arial"/>
          <w:color w:val="000000"/>
          <w:sz w:val="20"/>
          <w:szCs w:val="20"/>
          <w:lang w:val="en-US"/>
        </w:rPr>
        <w:t xml:space="preserve">, previous studies have already reported lower </w:t>
      </w:r>
      <w:r w:rsidR="00BC143F" w:rsidRPr="009E7A1E">
        <w:rPr>
          <w:rFonts w:ascii="Arial" w:eastAsia="FrutigerLTStd-LightCn" w:hAnsi="Arial"/>
          <w:color w:val="000000"/>
          <w:sz w:val="20"/>
          <w:szCs w:val="20"/>
          <w:lang w:val="en-US"/>
        </w:rPr>
        <w:t>Sulphur</w:t>
      </w:r>
      <w:r w:rsidRPr="009E7A1E">
        <w:rPr>
          <w:rFonts w:ascii="Arial" w:eastAsia="FrutigerLTStd-LightCn" w:hAnsi="Arial"/>
          <w:color w:val="000000"/>
          <w:sz w:val="20"/>
          <w:szCs w:val="20"/>
          <w:lang w:val="en-US"/>
        </w:rPr>
        <w:t xml:space="preserve"> content after WPI implementation, with emission levels consistently remaining within statutory environmental regulations </w:t>
      </w:r>
      <w:sdt>
        <w:sdtPr>
          <w:rPr>
            <w:rFonts w:ascii="Arial" w:eastAsia="FrutigerLTStd-LightCn" w:hAnsi="Arial"/>
            <w:color w:val="000000"/>
            <w:sz w:val="20"/>
            <w:szCs w:val="20"/>
            <w:lang w:val="en-US"/>
          </w:rPr>
          <w:tag w:val="MENDELEY_CITATION_v3_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"/>
          <w:id w:val="-1552994559"/>
          <w:placeholder>
            <w:docPart w:val="DefaultPlaceholder_-1854013440"/>
          </w:placeholder>
        </w:sdtPr>
        <w:sdtEndPr/>
        <w:sdtContent>
          <w:r w:rsidR="00BC143F" w:rsidRPr="00BC143F">
            <w:rPr>
              <w:rFonts w:ascii="Arial" w:eastAsia="FrutigerLTStd-LightCn" w:hAnsi="Arial"/>
              <w:color w:val="000000"/>
              <w:sz w:val="20"/>
              <w:szCs w:val="20"/>
              <w:lang w:val="en-US"/>
            </w:rPr>
            <w:t>(Carpenter, 2010</w:t>
          </w:r>
        </w:sdtContent>
      </w:sdt>
      <w:r w:rsidRPr="009E7A1E">
        <w:rPr>
          <w:rFonts w:ascii="Arial" w:eastAsia="FrutigerLTStd-LightCn" w:hAnsi="Arial"/>
          <w:color w:val="000000"/>
          <w:sz w:val="20"/>
          <w:szCs w:val="20"/>
          <w:lang w:val="en-US"/>
        </w:rPr>
        <w:t>).</w:t>
      </w:r>
    </w:p>
    <w:p w14:paraId="38C6E54A" w14:textId="33D7D6A3" w:rsidR="009E7A1E" w:rsidRDefault="009E7A1E" w:rsidP="009E7A1E">
      <w:pPr>
        <w:widowControl/>
        <w:autoSpaceDN/>
        <w:spacing w:before="160" w:after="160" w:line="264" w:lineRule="auto"/>
        <w:jc w:val="both"/>
        <w:textAlignment w:val="auto"/>
        <w:rPr>
          <w:rFonts w:ascii="Arial" w:eastAsia="FrutigerLTStd-LightCn" w:hAnsi="Arial"/>
          <w:color w:val="000000"/>
          <w:sz w:val="20"/>
          <w:szCs w:val="20"/>
          <w:lang w:val="en-US"/>
        </w:rPr>
      </w:pPr>
      <w:proofErr w:type="gramStart"/>
      <w:r w:rsidRPr="009E7A1E">
        <w:rPr>
          <w:rFonts w:ascii="Arial" w:eastAsia="FrutigerLTStd-LightCn" w:hAnsi="Arial"/>
          <w:color w:val="000000"/>
          <w:sz w:val="20"/>
          <w:szCs w:val="20"/>
          <w:lang w:val="en-US"/>
        </w:rPr>
        <w:t>With regard to</w:t>
      </w:r>
      <w:proofErr w:type="gramEnd"/>
      <w:r w:rsidRPr="009E7A1E">
        <w:rPr>
          <w:rFonts w:ascii="Arial" w:eastAsia="FrutigerLTStd-LightCn" w:hAnsi="Arial"/>
          <w:color w:val="000000"/>
          <w:sz w:val="20"/>
          <w:szCs w:val="20"/>
          <w:lang w:val="en-US"/>
        </w:rPr>
        <w:t xml:space="preserve"> the innovative technology presented in this document, further cleaning and agglomeration of the plastic waste through a recycling operation is necessary to guarantee low levels of chlorine and heavy metals. Moreover, the data collected show that these treatments enable to have </w:t>
      </w:r>
      <w:r w:rsidR="00BC143F" w:rsidRPr="009E7A1E">
        <w:rPr>
          <w:rFonts w:ascii="Arial" w:eastAsia="FrutigerLTStd-LightCn" w:hAnsi="Arial"/>
          <w:color w:val="000000"/>
          <w:sz w:val="20"/>
          <w:szCs w:val="20"/>
          <w:lang w:val="en-US"/>
        </w:rPr>
        <w:t>Sulphur</w:t>
      </w:r>
      <w:r w:rsidRPr="009E7A1E">
        <w:rPr>
          <w:rFonts w:ascii="Arial" w:eastAsia="FrutigerLTStd-LightCn" w:hAnsi="Arial"/>
          <w:color w:val="000000"/>
          <w:sz w:val="20"/>
          <w:szCs w:val="20"/>
          <w:lang w:val="en-US"/>
        </w:rPr>
        <w:t xml:space="preserve"> content about 50</w:t>
      </w:r>
      <w:r w:rsidR="00BC143F">
        <w:rPr>
          <w:rFonts w:ascii="Arial" w:eastAsia="FrutigerLTStd-LightCn" w:hAnsi="Arial"/>
          <w:color w:val="000000"/>
          <w:sz w:val="20"/>
          <w:szCs w:val="20"/>
          <w:lang w:val="en-US"/>
        </w:rPr>
        <w:t>%</w:t>
      </w:r>
      <w:r w:rsidRPr="009E7A1E">
        <w:rPr>
          <w:rFonts w:ascii="Arial" w:eastAsia="FrutigerLTStd-LightCn" w:hAnsi="Arial"/>
          <w:color w:val="000000"/>
          <w:sz w:val="20"/>
          <w:szCs w:val="20"/>
          <w:lang w:val="en-US"/>
        </w:rPr>
        <w:t>-80% lower than the one contained in virgin coal.</w:t>
      </w:r>
    </w:p>
    <w:p w14:paraId="0B54D21F" w14:textId="77777777" w:rsidR="00C62428" w:rsidRDefault="003F369B" w:rsidP="00C62428">
      <w:pPr>
        <w:pStyle w:val="Nessunostileparagrafo"/>
        <w:spacing w:line="276" w:lineRule="auto"/>
        <w:jc w:val="both"/>
        <w:rPr>
          <w:rFonts w:ascii="Arial" w:eastAsia="FrutigerLTStd-BoldCn" w:hAnsi="Arial" w:cs="Arial"/>
          <w:b/>
          <w:bCs/>
          <w:sz w:val="20"/>
          <w:szCs w:val="20"/>
          <w:lang w:val="en-US"/>
        </w:rPr>
      </w:pPr>
      <w:r w:rsidRPr="00C62428">
        <w:rPr>
          <w:rFonts w:ascii="Arial" w:eastAsia="FrutigerLTStd-BoldCn" w:hAnsi="Arial" w:cs="Arial"/>
          <w:b/>
          <w:bCs/>
          <w:sz w:val="20"/>
          <w:szCs w:val="20"/>
          <w:lang w:val="en-US"/>
        </w:rPr>
        <w:t xml:space="preserve">Economic </w:t>
      </w:r>
      <w:r>
        <w:rPr>
          <w:rFonts w:ascii="Arial" w:eastAsia="FrutigerLTStd-BoldCn" w:hAnsi="Arial" w:cs="Arial"/>
          <w:b/>
          <w:bCs/>
          <w:sz w:val="20"/>
          <w:szCs w:val="20"/>
          <w:lang w:val="en-US"/>
        </w:rPr>
        <w:t>benefits</w:t>
      </w:r>
    </w:p>
    <w:p w14:paraId="5D344546" w14:textId="77777777" w:rsidR="00BC143F" w:rsidRPr="00C62428" w:rsidRDefault="00BC143F" w:rsidP="00C62428">
      <w:pPr>
        <w:pStyle w:val="Nessunostileparagrafo"/>
        <w:spacing w:line="276" w:lineRule="auto"/>
        <w:jc w:val="both"/>
        <w:rPr>
          <w:rFonts w:ascii="Arial" w:eastAsia="FrutigerLTStd-BoldCn" w:hAnsi="Arial" w:cs="Arial"/>
          <w:b/>
          <w:bCs/>
          <w:sz w:val="20"/>
          <w:szCs w:val="20"/>
          <w:lang w:val="en-US"/>
        </w:rPr>
      </w:pPr>
    </w:p>
    <w:p w14:paraId="2B72637F" w14:textId="105B4518" w:rsidR="00563FD8" w:rsidRPr="00C62428" w:rsidRDefault="00563FD8" w:rsidP="00C62428">
      <w:pPr>
        <w:pStyle w:val="Nessunostileparagrafo"/>
        <w:spacing w:line="276" w:lineRule="auto"/>
        <w:jc w:val="both"/>
        <w:rPr>
          <w:rFonts w:ascii="Arial" w:eastAsia="FrutigerLTStd-LightCn" w:hAnsi="Arial" w:cs="Arial"/>
          <w:sz w:val="20"/>
          <w:szCs w:val="20"/>
          <w:lang w:val="en-US"/>
        </w:rPr>
      </w:pPr>
      <w:r w:rsidRPr="00C62428">
        <w:rPr>
          <w:rFonts w:ascii="Arial" w:eastAsia="FrutigerLTStd-LightCn" w:hAnsi="Arial" w:cs="Arial"/>
          <w:sz w:val="20"/>
          <w:szCs w:val="20"/>
          <w:lang w:val="en-US"/>
        </w:rPr>
        <w:t>T</w:t>
      </w:r>
      <w:r w:rsidR="00CF6C08" w:rsidRPr="00C62428">
        <w:rPr>
          <w:rFonts w:ascii="Arial" w:eastAsia="FrutigerLTStd-LightCn" w:hAnsi="Arial" w:cs="Arial"/>
          <w:sz w:val="20"/>
          <w:szCs w:val="20"/>
          <w:lang w:val="en-US"/>
        </w:rPr>
        <w:t>h</w:t>
      </w:r>
      <w:r w:rsidRPr="00C62428">
        <w:rPr>
          <w:rFonts w:ascii="Arial" w:eastAsia="FrutigerLTStd-LightCn" w:hAnsi="Arial" w:cs="Arial"/>
          <w:sz w:val="20"/>
          <w:szCs w:val="20"/>
          <w:lang w:val="en-US"/>
        </w:rPr>
        <w:t xml:space="preserve">anks to lower purchase costs compared to coal and CO2 emission </w:t>
      </w:r>
      <w:proofErr w:type="gramStart"/>
      <w:r w:rsidRPr="00C62428">
        <w:rPr>
          <w:rFonts w:ascii="Arial" w:eastAsia="FrutigerLTStd-LightCn" w:hAnsi="Arial" w:cs="Arial"/>
          <w:sz w:val="20"/>
          <w:szCs w:val="20"/>
          <w:lang w:val="en-US"/>
        </w:rPr>
        <w:t>reduction  (</w:t>
      </w:r>
      <w:proofErr w:type="gramEnd"/>
      <w:r w:rsidRPr="00C62428">
        <w:rPr>
          <w:rFonts w:ascii="Arial" w:eastAsia="FrutigerLTStd-LightCn" w:hAnsi="Arial" w:cs="Arial"/>
          <w:sz w:val="20"/>
          <w:szCs w:val="20"/>
          <w:lang w:val="en-US"/>
        </w:rPr>
        <w:t xml:space="preserve">EU ETS), </w:t>
      </w:r>
      <w:r w:rsidR="00CF6C08" w:rsidRPr="00C62428">
        <w:rPr>
          <w:rFonts w:ascii="Arial" w:eastAsia="FrutigerLTStd-LightCn" w:hAnsi="Arial" w:cs="Arial"/>
          <w:sz w:val="20"/>
          <w:szCs w:val="20"/>
          <w:lang w:val="en-US"/>
        </w:rPr>
        <w:t>savings are possible.</w:t>
      </w:r>
    </w:p>
    <w:p w14:paraId="5E5FCAE3" w14:textId="57EB0C86" w:rsidR="00563FD8" w:rsidRPr="00BC143F" w:rsidRDefault="00BC143F" w:rsidP="00C62428">
      <w:pPr>
        <w:pStyle w:val="Nessunostileparagrafo"/>
        <w:spacing w:line="276" w:lineRule="auto"/>
        <w:jc w:val="both"/>
        <w:rPr>
          <w:rFonts w:ascii="Arial" w:eastAsia="FrutigerLTStd-LightCn" w:hAnsi="Arial" w:cs="Arial"/>
          <w:sz w:val="20"/>
          <w:szCs w:val="20"/>
          <w:lang w:val="en-US"/>
        </w:rPr>
      </w:pPr>
      <w:r w:rsidRPr="006530CA">
        <w:rPr>
          <w:rFonts w:ascii="Arial" w:eastAsia="FrutigerLTStd-LightCn" w:hAnsi="Arial" w:cs="Arial"/>
          <w:sz w:val="20"/>
          <w:szCs w:val="20"/>
          <w:lang w:val="en-US"/>
        </w:rPr>
        <w:t>For e</w:t>
      </w:r>
      <w:r w:rsidR="00563FD8" w:rsidRPr="00BC143F">
        <w:rPr>
          <w:rFonts w:ascii="Arial" w:eastAsia="FrutigerLTStd-LightCn" w:hAnsi="Arial" w:cs="Arial"/>
          <w:sz w:val="20"/>
          <w:szCs w:val="20"/>
          <w:lang w:val="en-US"/>
        </w:rPr>
        <w:t>xample</w:t>
      </w:r>
      <w:r w:rsidRPr="006530CA">
        <w:rPr>
          <w:rFonts w:ascii="Arial" w:eastAsia="FrutigerLTStd-LightCn" w:hAnsi="Arial" w:cs="Arial"/>
          <w:sz w:val="20"/>
          <w:szCs w:val="20"/>
          <w:lang w:val="en-US"/>
        </w:rPr>
        <w:t xml:space="preserve">, </w:t>
      </w:r>
      <w:proofErr w:type="gramStart"/>
      <w:r w:rsidRPr="006530CA">
        <w:rPr>
          <w:rFonts w:ascii="Arial" w:eastAsia="FrutigerLTStd-LightCn" w:hAnsi="Arial" w:cs="Arial"/>
          <w:sz w:val="20"/>
          <w:szCs w:val="20"/>
          <w:lang w:val="en-US"/>
        </w:rPr>
        <w:t>hereunder</w:t>
      </w:r>
      <w:proofErr w:type="gramEnd"/>
      <w:r w:rsidRPr="006530CA">
        <w:rPr>
          <w:rFonts w:ascii="Arial" w:eastAsia="FrutigerLTStd-LightCn" w:hAnsi="Arial" w:cs="Arial"/>
          <w:sz w:val="20"/>
          <w:szCs w:val="20"/>
          <w:lang w:val="en-US"/>
        </w:rPr>
        <w:t xml:space="preserve"> the</w:t>
      </w:r>
      <w:r w:rsidR="00563FD8" w:rsidRPr="00BC143F">
        <w:rPr>
          <w:rFonts w:ascii="Arial" w:eastAsia="FrutigerLTStd-LightCn" w:hAnsi="Arial" w:cs="Arial"/>
          <w:sz w:val="20"/>
          <w:szCs w:val="20"/>
          <w:lang w:val="en-US"/>
        </w:rPr>
        <w:t xml:space="preserve"> </w:t>
      </w:r>
      <w:r w:rsidRPr="006530CA">
        <w:rPr>
          <w:rFonts w:ascii="Arial" w:eastAsia="FrutigerLTStd-LightCn" w:hAnsi="Arial" w:cs="Arial"/>
          <w:sz w:val="20"/>
          <w:szCs w:val="20"/>
          <w:lang w:val="en-US"/>
        </w:rPr>
        <w:t>s</w:t>
      </w:r>
      <w:r w:rsidR="00563FD8" w:rsidRPr="00BC143F">
        <w:rPr>
          <w:rFonts w:ascii="Arial" w:eastAsia="FrutigerLTStd-LightCn" w:hAnsi="Arial" w:cs="Arial"/>
          <w:sz w:val="20"/>
          <w:szCs w:val="20"/>
          <w:lang w:val="en-US"/>
        </w:rPr>
        <w:t xml:space="preserve">avings for </w:t>
      </w:r>
      <w:r w:rsidRPr="00BC143F">
        <w:rPr>
          <w:rFonts w:ascii="Arial" w:eastAsia="FrutigerLTStd-LightCn" w:hAnsi="Arial" w:cs="Arial"/>
          <w:sz w:val="20"/>
          <w:szCs w:val="20"/>
          <w:lang w:val="en-US"/>
        </w:rPr>
        <w:t xml:space="preserve">a </w:t>
      </w:r>
      <w:r w:rsidR="00563FD8" w:rsidRPr="00BC143F">
        <w:rPr>
          <w:rFonts w:ascii="Arial" w:eastAsia="FrutigerLTStd-LightCn" w:hAnsi="Arial" w:cs="Arial"/>
          <w:sz w:val="20"/>
          <w:szCs w:val="20"/>
          <w:lang w:val="en-US"/>
        </w:rPr>
        <w:t>plant that substitutes 60.000 ton</w:t>
      </w:r>
      <w:proofErr w:type="gramStart"/>
      <w:r w:rsidR="00563FD8" w:rsidRPr="00BC143F">
        <w:rPr>
          <w:rFonts w:ascii="Arial" w:eastAsia="FrutigerLTStd-LightCn" w:hAnsi="Arial" w:cs="Arial"/>
          <w:sz w:val="20"/>
          <w:szCs w:val="20"/>
          <w:lang w:val="en-US"/>
        </w:rPr>
        <w:t xml:space="preserve">/y </w:t>
      </w:r>
      <w:proofErr w:type="gramEnd"/>
      <w:r w:rsidR="00563FD8" w:rsidRPr="00BC143F">
        <w:rPr>
          <w:rFonts w:ascii="Arial" w:eastAsia="FrutigerLTStd-LightCn" w:hAnsi="Arial" w:cs="Arial"/>
          <w:sz w:val="20"/>
          <w:szCs w:val="20"/>
          <w:lang w:val="en-US"/>
        </w:rPr>
        <w:t>of PCI with 80.000ton/y of recycled polymers</w:t>
      </w:r>
      <w:r w:rsidRPr="006530CA">
        <w:rPr>
          <w:rFonts w:ascii="Arial" w:eastAsia="FrutigerLTStd-LightCn" w:hAnsi="Arial" w:cs="Arial"/>
          <w:sz w:val="20"/>
          <w:szCs w:val="20"/>
          <w:lang w:val="en-US"/>
        </w:rPr>
        <w:t xml:space="preserve"> are estimated:</w:t>
      </w:r>
      <w:r w:rsidR="00563FD8" w:rsidRPr="00BC143F">
        <w:rPr>
          <w:rFonts w:ascii="Arial" w:eastAsia="FrutigerLTStd-LightCn" w:hAnsi="Arial" w:cs="Arial"/>
          <w:sz w:val="20"/>
          <w:szCs w:val="20"/>
          <w:lang w:val="en-US"/>
        </w:rPr>
        <w:t xml:space="preserve"> </w:t>
      </w:r>
    </w:p>
    <w:p w14:paraId="1947E519" w14:textId="327005EA" w:rsidR="00BC143F" w:rsidRDefault="00563FD8" w:rsidP="007B5992">
      <w:pPr>
        <w:pStyle w:val="Nessunostileparagrafo"/>
        <w:numPr>
          <w:ilvl w:val="0"/>
          <w:numId w:val="8"/>
        </w:numPr>
        <w:spacing w:line="276" w:lineRule="auto"/>
        <w:jc w:val="both"/>
        <w:rPr>
          <w:rFonts w:ascii="Arial" w:eastAsia="FrutigerLTStd-LightCn" w:hAnsi="Arial" w:cs="Arial"/>
          <w:sz w:val="20"/>
          <w:szCs w:val="20"/>
          <w:lang w:val="en-US"/>
        </w:rPr>
      </w:pPr>
      <w:r w:rsidRPr="00BC143F">
        <w:rPr>
          <w:rFonts w:ascii="Arial" w:eastAsia="FrutigerLTStd-LightCn" w:hAnsi="Arial" w:cs="Arial"/>
          <w:sz w:val="20"/>
          <w:szCs w:val="20"/>
          <w:lang w:val="en-US"/>
        </w:rPr>
        <w:t>Material value savings equal to about 100€/ton compared to coal (about 4MLN€/y</w:t>
      </w:r>
      <w:proofErr w:type="gramStart"/>
      <w:r w:rsidRPr="00BC143F">
        <w:rPr>
          <w:rFonts w:ascii="Arial" w:eastAsia="FrutigerLTStd-LightCn" w:hAnsi="Arial" w:cs="Arial"/>
          <w:sz w:val="20"/>
          <w:szCs w:val="20"/>
          <w:lang w:val="en-US"/>
        </w:rPr>
        <w:t>)</w:t>
      </w:r>
      <w:r w:rsidR="00BC143F">
        <w:rPr>
          <w:rFonts w:ascii="Arial" w:eastAsia="FrutigerLTStd-LightCn" w:hAnsi="Arial" w:cs="Arial"/>
          <w:sz w:val="20"/>
          <w:szCs w:val="20"/>
          <w:lang w:val="en-US"/>
        </w:rPr>
        <w:t>;</w:t>
      </w:r>
      <w:proofErr w:type="gramEnd"/>
    </w:p>
    <w:p w14:paraId="3A035F80" w14:textId="574BFD79" w:rsidR="00C62428" w:rsidRPr="00BC143F" w:rsidRDefault="00563FD8" w:rsidP="006530CA">
      <w:pPr>
        <w:pStyle w:val="Nessunostileparagrafo"/>
        <w:numPr>
          <w:ilvl w:val="0"/>
          <w:numId w:val="8"/>
        </w:numPr>
        <w:spacing w:line="276" w:lineRule="auto"/>
        <w:jc w:val="both"/>
        <w:rPr>
          <w:rFonts w:ascii="Arial" w:eastAsia="FrutigerLTStd-LightCn" w:hAnsi="Arial" w:cs="Arial"/>
          <w:sz w:val="20"/>
          <w:szCs w:val="20"/>
          <w:lang w:val="en-US"/>
        </w:rPr>
      </w:pPr>
      <w:r w:rsidRPr="00BC143F">
        <w:rPr>
          <w:rFonts w:ascii="Arial" w:eastAsia="FrutigerLTStd-LightCn" w:hAnsi="Arial" w:cs="Arial"/>
          <w:sz w:val="20"/>
          <w:szCs w:val="20"/>
          <w:lang w:val="en-US"/>
        </w:rPr>
        <w:t xml:space="preserve">Additionally, about 20.000ton/CO2 are avoided in EU-ETS </w:t>
      </w:r>
      <w:r w:rsidRPr="00BC143F">
        <w:rPr>
          <w:rFonts w:ascii="Arial" w:eastAsia="FrutigerLTStd-LightCn" w:hAnsi="Arial" w:cs="Arial"/>
          <w:sz w:val="20"/>
          <w:szCs w:val="20"/>
          <w:lang w:val="en-US"/>
        </w:rPr>
        <w:t> additional saving of about 1,3 MLN€/y – 3,9MLN €/y .</w:t>
      </w:r>
    </w:p>
    <w:p w14:paraId="711A3FF1" w14:textId="77777777" w:rsidR="00C62428" w:rsidRPr="00C62428" w:rsidRDefault="00C62428" w:rsidP="00C62428">
      <w:pPr>
        <w:pStyle w:val="Nessunostileparagrafo"/>
        <w:spacing w:line="276" w:lineRule="auto"/>
        <w:jc w:val="both"/>
        <w:rPr>
          <w:rFonts w:ascii="Arial" w:eastAsia="FrutigerLTStd-LightCn" w:hAnsi="Arial" w:cs="Arial"/>
          <w:sz w:val="20"/>
          <w:szCs w:val="20"/>
          <w:lang w:val="en-US"/>
        </w:rPr>
      </w:pPr>
    </w:p>
    <w:p w14:paraId="4600661A" w14:textId="29F575AE" w:rsidR="00DC6969" w:rsidRDefault="006C64D7" w:rsidP="00DC6969">
      <w:pPr>
        <w:pStyle w:val="Paragrafobase"/>
        <w:spacing w:line="276" w:lineRule="auto"/>
        <w:jc w:val="both"/>
        <w:rPr>
          <w:rFonts w:ascii="Arial" w:eastAsia="FrutigerLTStd-BoldCn" w:hAnsi="Arial" w:cs="Arial"/>
          <w:b/>
          <w:bCs/>
          <w:sz w:val="20"/>
          <w:szCs w:val="20"/>
          <w:lang w:val="en-US"/>
        </w:rPr>
      </w:pPr>
      <w:r>
        <w:rPr>
          <w:rFonts w:ascii="Arial" w:eastAsia="FrutigerLTStd-BoldCn" w:hAnsi="Arial" w:cs="Arial"/>
          <w:b/>
          <w:bCs/>
          <w:sz w:val="20"/>
          <w:szCs w:val="20"/>
          <w:lang w:val="en-US"/>
        </w:rPr>
        <w:t>CONCLUSIONS:</w:t>
      </w:r>
    </w:p>
    <w:p w14:paraId="1859DE5F" w14:textId="77777777" w:rsidR="00455F1C" w:rsidRDefault="00455F1C" w:rsidP="00DC6969">
      <w:pPr>
        <w:pStyle w:val="Paragrafobase"/>
        <w:spacing w:line="276" w:lineRule="auto"/>
        <w:jc w:val="both"/>
        <w:rPr>
          <w:rFonts w:ascii="Arial" w:eastAsia="FrutigerLTStd-LightCn" w:hAnsi="Arial" w:cs="Arial"/>
          <w:sz w:val="20"/>
          <w:szCs w:val="20"/>
          <w:lang w:val="en-US"/>
        </w:rPr>
      </w:pPr>
    </w:p>
    <w:p w14:paraId="4AB49DB4" w14:textId="3D4EFC93" w:rsidR="00DC6969" w:rsidRDefault="006C64D7" w:rsidP="00DC6969">
      <w:pPr>
        <w:pStyle w:val="Paragrafobase"/>
        <w:spacing w:line="276" w:lineRule="auto"/>
        <w:jc w:val="both"/>
        <w:rPr>
          <w:rFonts w:ascii="Arial" w:eastAsia="FrutigerLTStd-LightCn" w:hAnsi="Arial" w:cs="Arial"/>
          <w:sz w:val="20"/>
          <w:szCs w:val="20"/>
          <w:lang w:val="en-US"/>
        </w:rPr>
      </w:pPr>
      <w:r>
        <w:rPr>
          <w:rFonts w:ascii="Arial" w:eastAsia="FrutigerLTStd-LightCn" w:hAnsi="Arial" w:cs="Arial"/>
          <w:sz w:val="20"/>
          <w:szCs w:val="20"/>
          <w:lang w:val="en-US"/>
        </w:rPr>
        <w:t>Considering the challenges both under economical</w:t>
      </w:r>
      <w:r w:rsidR="00A0384C">
        <w:rPr>
          <w:rFonts w:ascii="Arial" w:eastAsia="FrutigerLTStd-LightCn" w:hAnsi="Arial" w:cs="Arial"/>
          <w:sz w:val="20"/>
          <w:szCs w:val="20"/>
          <w:lang w:val="en-US"/>
        </w:rPr>
        <w:t xml:space="preserve"> and technological point of view, decarbonization pathway is resulting more costly and complicated </w:t>
      </w:r>
      <w:r w:rsidR="007D5247">
        <w:rPr>
          <w:rFonts w:ascii="Arial" w:eastAsia="FrutigerLTStd-LightCn" w:hAnsi="Arial" w:cs="Arial"/>
          <w:sz w:val="20"/>
          <w:szCs w:val="20"/>
          <w:lang w:val="en-US"/>
        </w:rPr>
        <w:t xml:space="preserve">compared to very first assumptions. A bridge solution </w:t>
      </w:r>
      <w:r w:rsidR="00746452">
        <w:rPr>
          <w:rFonts w:ascii="Arial" w:eastAsia="FrutigerLTStd-LightCn" w:hAnsi="Arial" w:cs="Arial"/>
          <w:sz w:val="20"/>
          <w:szCs w:val="20"/>
          <w:lang w:val="en-US"/>
        </w:rPr>
        <w:t>can</w:t>
      </w:r>
      <w:r w:rsidR="007D5247">
        <w:rPr>
          <w:rFonts w:ascii="Arial" w:eastAsia="FrutigerLTStd-LightCn" w:hAnsi="Arial" w:cs="Arial"/>
          <w:sz w:val="20"/>
          <w:szCs w:val="20"/>
          <w:lang w:val="en-US"/>
        </w:rPr>
        <w:t xml:space="preserve"> </w:t>
      </w:r>
      <w:r w:rsidR="00746452">
        <w:rPr>
          <w:rFonts w:ascii="Arial" w:eastAsia="FrutigerLTStd-LightCn" w:hAnsi="Arial" w:cs="Arial"/>
          <w:sz w:val="20"/>
          <w:szCs w:val="20"/>
          <w:lang w:val="en-US"/>
        </w:rPr>
        <w:t xml:space="preserve">definitely </w:t>
      </w:r>
      <w:r w:rsidR="007D5247">
        <w:rPr>
          <w:rFonts w:ascii="Arial" w:eastAsia="FrutigerLTStd-LightCn" w:hAnsi="Arial" w:cs="Arial"/>
          <w:sz w:val="20"/>
          <w:szCs w:val="20"/>
          <w:lang w:val="en-US"/>
        </w:rPr>
        <w:t>be the Polymer Injection Technology (PIT), focused on SRMP (e.g. BLUAIR</w:t>
      </w:r>
      <w:r w:rsidR="006530CA">
        <w:rPr>
          <w:rFonts w:ascii="Calibri" w:eastAsia="FrutigerLTStd-LightCn" w:hAnsi="Calibri" w:cs="Calibri"/>
          <w:sz w:val="20"/>
          <w:szCs w:val="20"/>
          <w:lang w:val="en-US"/>
        </w:rPr>
        <w:t>®</w:t>
      </w:r>
      <w:r w:rsidR="007D5247">
        <w:rPr>
          <w:rFonts w:ascii="Arial" w:eastAsia="FrutigerLTStd-LightCn" w:hAnsi="Arial" w:cs="Arial"/>
          <w:sz w:val="20"/>
          <w:szCs w:val="20"/>
          <w:lang w:val="en-US"/>
        </w:rPr>
        <w:t xml:space="preserve">) and reliable and flexible injection plants (e.g. ESCH </w:t>
      </w:r>
      <w:proofErr w:type="spellStart"/>
      <w:r w:rsidR="006530CA">
        <w:rPr>
          <w:rFonts w:ascii="Arial" w:eastAsia="FrutigerLTStd-LightCn" w:hAnsi="Arial" w:cs="Arial"/>
          <w:sz w:val="20"/>
          <w:szCs w:val="20"/>
          <w:lang w:val="en-US"/>
        </w:rPr>
        <w:t>gmbh</w:t>
      </w:r>
      <w:proofErr w:type="spellEnd"/>
      <w:r w:rsidR="006530CA">
        <w:rPr>
          <w:rFonts w:ascii="Arial" w:eastAsia="FrutigerLTStd-LightCn" w:hAnsi="Arial" w:cs="Arial"/>
          <w:sz w:val="20"/>
          <w:szCs w:val="20"/>
          <w:lang w:val="en-US"/>
        </w:rPr>
        <w:t xml:space="preserve"> </w:t>
      </w:r>
      <w:r w:rsidR="007D5247">
        <w:rPr>
          <w:rFonts w:ascii="Arial" w:eastAsia="FrutigerLTStd-LightCn" w:hAnsi="Arial" w:cs="Arial"/>
          <w:sz w:val="20"/>
          <w:szCs w:val="20"/>
          <w:lang w:val="en-US"/>
        </w:rPr>
        <w:t xml:space="preserve">pilot plant solution), allowing the immediate and reliable PCI replacement with a sustainable </w:t>
      </w:r>
      <w:r w:rsidR="00FC0159">
        <w:rPr>
          <w:rFonts w:ascii="Arial" w:eastAsia="FrutigerLTStd-LightCn" w:hAnsi="Arial" w:cs="Arial"/>
          <w:sz w:val="20"/>
          <w:szCs w:val="20"/>
          <w:lang w:val="en-US"/>
        </w:rPr>
        <w:t xml:space="preserve">Secondary Raw Material Polymer, an immediate CO2 cut, savings in purchasing compared to traditional fossil sources </w:t>
      </w:r>
      <w:r w:rsidR="00746452">
        <w:rPr>
          <w:rFonts w:ascii="Arial" w:eastAsia="FrutigerLTStd-LightCn" w:hAnsi="Arial" w:cs="Arial"/>
          <w:sz w:val="20"/>
          <w:szCs w:val="20"/>
          <w:lang w:val="en-US"/>
        </w:rPr>
        <w:t xml:space="preserve">and an under control process under the POV of pollutants and </w:t>
      </w:r>
      <w:r w:rsidR="00DE7247">
        <w:rPr>
          <w:rFonts w:ascii="Arial" w:eastAsia="FrutigerLTStd-LightCn" w:hAnsi="Arial" w:cs="Arial"/>
          <w:sz w:val="20"/>
          <w:szCs w:val="20"/>
          <w:lang w:val="en-US"/>
        </w:rPr>
        <w:t xml:space="preserve">pneumatic transportation conditions. </w:t>
      </w:r>
    </w:p>
    <w:p w14:paraId="0E12EF44" w14:textId="77777777" w:rsidR="00CE0BE8" w:rsidRDefault="00CE0BE8" w:rsidP="00F60536">
      <w:pPr>
        <w:pStyle w:val="Paragrafobase"/>
        <w:spacing w:line="276" w:lineRule="auto"/>
        <w:jc w:val="both"/>
        <w:rPr>
          <w:rFonts w:ascii="Arial" w:eastAsia="FrutigerLTStd-LightCn" w:hAnsi="Arial" w:cs="Arial"/>
          <w:sz w:val="20"/>
          <w:szCs w:val="20"/>
          <w:lang w:val="en-US"/>
        </w:rPr>
      </w:pPr>
    </w:p>
    <w:p w14:paraId="0771B443" w14:textId="77777777" w:rsidR="00455F1C" w:rsidRPr="00420C9E" w:rsidRDefault="00455F1C" w:rsidP="00F60536">
      <w:pPr>
        <w:pStyle w:val="Paragrafobase"/>
        <w:spacing w:line="276" w:lineRule="auto"/>
        <w:jc w:val="both"/>
        <w:rPr>
          <w:rFonts w:ascii="Arial" w:eastAsia="FrutigerLTStd-LightCn" w:hAnsi="Arial" w:cs="Arial"/>
          <w:sz w:val="20"/>
          <w:szCs w:val="20"/>
          <w:lang w:val="en-US"/>
        </w:rPr>
      </w:pPr>
    </w:p>
    <w:p w14:paraId="301D166E" w14:textId="77777777" w:rsidR="00CE0BE8" w:rsidRDefault="00B26C9B" w:rsidP="00F60536">
      <w:pPr>
        <w:pStyle w:val="Paragrafobase"/>
        <w:spacing w:line="276" w:lineRule="auto"/>
        <w:jc w:val="both"/>
        <w:rPr>
          <w:rFonts w:ascii="Arial" w:eastAsia="FrutigerLTStd-BoldCn" w:hAnsi="Arial" w:cs="Arial"/>
          <w:b/>
          <w:bCs/>
          <w:sz w:val="20"/>
          <w:szCs w:val="20"/>
          <w:lang w:val="en-US"/>
        </w:rPr>
      </w:pPr>
      <w:r w:rsidRPr="00B26C9B">
        <w:rPr>
          <w:rFonts w:ascii="Arial" w:eastAsia="FrutigerLTStd-BoldCn" w:hAnsi="Arial" w:cs="Arial"/>
          <w:b/>
          <w:bCs/>
          <w:sz w:val="20"/>
          <w:szCs w:val="20"/>
          <w:lang w:val="en-US"/>
        </w:rPr>
        <w:t>REFERENCES</w:t>
      </w:r>
    </w:p>
    <w:p w14:paraId="66F23441" w14:textId="77777777" w:rsidR="00AA29BF" w:rsidRDefault="00AA29BF" w:rsidP="00F60536">
      <w:pPr>
        <w:pStyle w:val="Paragrafobase"/>
        <w:spacing w:line="276" w:lineRule="auto"/>
        <w:jc w:val="both"/>
        <w:rPr>
          <w:rFonts w:ascii="Arial" w:eastAsia="FrutigerLTStd-BoldCn" w:hAnsi="Arial" w:cs="Arial"/>
          <w:b/>
          <w:bCs/>
          <w:sz w:val="20"/>
          <w:szCs w:val="20"/>
          <w:lang w:val="en-US"/>
        </w:rPr>
      </w:pPr>
    </w:p>
    <w:sdt>
      <w:sdtPr>
        <w:rPr>
          <w:rFonts w:ascii="Arial" w:hAnsi="Arial"/>
          <w:color w:val="000000"/>
          <w:sz w:val="12"/>
          <w:szCs w:val="14"/>
          <w:lang w:val="en-US"/>
        </w:rPr>
        <w:tag w:val="MENDELEY_BIBLIOGRAPHY"/>
        <w:id w:val="411513445"/>
        <w:placeholder>
          <w:docPart w:val="DefaultPlaceholder_-1854013440"/>
        </w:placeholder>
      </w:sdtPr>
      <w:sdtEndPr/>
      <w:sdtContent>
        <w:p w14:paraId="66989EFA" w14:textId="77777777" w:rsidR="00BC143F" w:rsidRPr="00F15A4B" w:rsidRDefault="00BC143F">
          <w:pPr>
            <w:autoSpaceDE w:val="0"/>
            <w:ind w:hanging="480"/>
            <w:divId w:val="953247592"/>
            <w:rPr>
              <w:rFonts w:eastAsia="Times New Roman"/>
              <w:color w:val="000000"/>
              <w:kern w:val="0"/>
              <w:sz w:val="14"/>
              <w:szCs w:val="14"/>
              <w:lang w:val="en-GB"/>
            </w:rPr>
          </w:pPr>
          <w:r w:rsidRPr="00F15A4B">
            <w:rPr>
              <w:rFonts w:eastAsia="Times New Roman"/>
              <w:color w:val="000000"/>
              <w:sz w:val="14"/>
              <w:szCs w:val="14"/>
              <w:lang w:val="en-GB"/>
            </w:rPr>
            <w:t xml:space="preserve">Ahmed, H. (2018). New trends in the application of carbon-bearing materials in blast furnace </w:t>
          </w:r>
          <w:proofErr w:type="gramStart"/>
          <w:r w:rsidRPr="00F15A4B">
            <w:rPr>
              <w:rFonts w:eastAsia="Times New Roman"/>
              <w:color w:val="000000"/>
              <w:sz w:val="14"/>
              <w:szCs w:val="14"/>
              <w:lang w:val="en-GB"/>
            </w:rPr>
            <w:t>iron-making</w:t>
          </w:r>
          <w:proofErr w:type="gramEnd"/>
          <w:r w:rsidRPr="00F15A4B">
            <w:rPr>
              <w:rFonts w:eastAsia="Times New Roman"/>
              <w:color w:val="000000"/>
              <w:sz w:val="14"/>
              <w:szCs w:val="14"/>
              <w:lang w:val="en-GB"/>
            </w:rPr>
            <w:t xml:space="preserve">. </w:t>
          </w:r>
          <w:r w:rsidRPr="00F15A4B">
            <w:rPr>
              <w:rFonts w:eastAsia="Times New Roman"/>
              <w:i/>
              <w:iCs/>
              <w:color w:val="000000"/>
              <w:sz w:val="14"/>
              <w:szCs w:val="14"/>
              <w:lang w:val="en-GB"/>
            </w:rPr>
            <w:t>Minerals</w:t>
          </w:r>
          <w:r w:rsidRPr="00F15A4B">
            <w:rPr>
              <w:rFonts w:eastAsia="Times New Roman"/>
              <w:color w:val="000000"/>
              <w:sz w:val="14"/>
              <w:szCs w:val="14"/>
              <w:lang w:val="en-GB"/>
            </w:rPr>
            <w:t xml:space="preserve">, </w:t>
          </w:r>
          <w:r w:rsidRPr="00F15A4B">
            <w:rPr>
              <w:rFonts w:eastAsia="Times New Roman"/>
              <w:i/>
              <w:iCs/>
              <w:color w:val="000000"/>
              <w:sz w:val="14"/>
              <w:szCs w:val="14"/>
              <w:lang w:val="en-GB"/>
            </w:rPr>
            <w:t>8</w:t>
          </w:r>
          <w:r w:rsidRPr="00F15A4B">
            <w:rPr>
              <w:rFonts w:eastAsia="Times New Roman"/>
              <w:color w:val="000000"/>
              <w:sz w:val="14"/>
              <w:szCs w:val="14"/>
              <w:lang w:val="en-GB"/>
            </w:rPr>
            <w:t>(12). https://doi.org/10.3390/MIN8120561</w:t>
          </w:r>
        </w:p>
        <w:p w14:paraId="0817CB91" w14:textId="77777777" w:rsidR="00BC143F" w:rsidRPr="00F15A4B" w:rsidRDefault="00BC143F">
          <w:pPr>
            <w:autoSpaceDE w:val="0"/>
            <w:ind w:hanging="480"/>
            <w:divId w:val="899831087"/>
            <w:rPr>
              <w:rFonts w:eastAsia="Times New Roman"/>
              <w:color w:val="000000"/>
              <w:sz w:val="14"/>
              <w:szCs w:val="14"/>
              <w:lang w:val="en-GB"/>
            </w:rPr>
          </w:pPr>
          <w:r w:rsidRPr="00F15A4B">
            <w:rPr>
              <w:rFonts w:eastAsia="Times New Roman"/>
              <w:color w:val="000000"/>
              <w:sz w:val="14"/>
              <w:szCs w:val="14"/>
              <w:lang w:val="en-GB"/>
            </w:rPr>
            <w:t xml:space="preserve">Asanuma, M., Terada, K., </w:t>
          </w:r>
          <w:proofErr w:type="spellStart"/>
          <w:r w:rsidRPr="00F15A4B">
            <w:rPr>
              <w:rFonts w:eastAsia="Times New Roman"/>
              <w:color w:val="000000"/>
              <w:sz w:val="14"/>
              <w:szCs w:val="14"/>
              <w:lang w:val="en-GB"/>
            </w:rPr>
            <w:t>Inoguchi</w:t>
          </w:r>
          <w:proofErr w:type="spellEnd"/>
          <w:r w:rsidRPr="00F15A4B">
            <w:rPr>
              <w:rFonts w:eastAsia="Times New Roman"/>
              <w:color w:val="000000"/>
              <w:sz w:val="14"/>
              <w:szCs w:val="14"/>
              <w:lang w:val="en-GB"/>
            </w:rPr>
            <w:t xml:space="preserve">, T., &amp; Takashima, N. (2014). Development of waste plastics pulverization for blast furnace injection. </w:t>
          </w:r>
          <w:r w:rsidRPr="00F15A4B">
            <w:rPr>
              <w:rFonts w:eastAsia="Times New Roman"/>
              <w:i/>
              <w:iCs/>
              <w:color w:val="000000"/>
              <w:sz w:val="14"/>
              <w:szCs w:val="14"/>
              <w:lang w:val="en-GB"/>
            </w:rPr>
            <w:t>JFE Technical Report</w:t>
          </w:r>
          <w:r w:rsidRPr="00F15A4B">
            <w:rPr>
              <w:rFonts w:eastAsia="Times New Roman"/>
              <w:color w:val="000000"/>
              <w:sz w:val="14"/>
              <w:szCs w:val="14"/>
              <w:lang w:val="en-GB"/>
            </w:rPr>
            <w:t>. https://www.researchgate.net/publication/288320564_Development_of_waste_plastics_pulverization_for_blast_furnace_injection</w:t>
          </w:r>
        </w:p>
        <w:p w14:paraId="13E93EFD" w14:textId="77777777" w:rsidR="00BC143F" w:rsidRPr="00F15A4B" w:rsidRDefault="00BC143F">
          <w:pPr>
            <w:autoSpaceDE w:val="0"/>
            <w:ind w:hanging="480"/>
            <w:divId w:val="1680086714"/>
            <w:rPr>
              <w:rFonts w:eastAsia="Times New Roman"/>
              <w:color w:val="000000"/>
              <w:sz w:val="14"/>
              <w:szCs w:val="14"/>
              <w:lang w:val="en-GB"/>
            </w:rPr>
          </w:pPr>
          <w:r w:rsidRPr="00F15A4B">
            <w:rPr>
              <w:rFonts w:eastAsia="Times New Roman"/>
              <w:color w:val="000000"/>
              <w:sz w:val="14"/>
              <w:szCs w:val="14"/>
            </w:rPr>
            <w:t xml:space="preserve">Bissoli, M., Malfa, E., Marchesan, E., Sante, L. Di, Casa, M., Frittella, P., &amp; Salas, L. (2025). </w:t>
          </w:r>
          <w:r w:rsidRPr="00F15A4B">
            <w:rPr>
              <w:rFonts w:eastAsia="Times New Roman"/>
              <w:color w:val="000000"/>
              <w:sz w:val="14"/>
              <w:szCs w:val="14"/>
              <w:lang w:val="en-GB"/>
            </w:rPr>
            <w:t xml:space="preserve">Multi-material injection system to foster circularity: </w:t>
          </w:r>
          <w:proofErr w:type="spellStart"/>
          <w:r w:rsidRPr="00F15A4B">
            <w:rPr>
              <w:rFonts w:eastAsia="Times New Roman"/>
              <w:color w:val="000000"/>
              <w:sz w:val="14"/>
              <w:szCs w:val="14"/>
              <w:lang w:val="en-GB"/>
            </w:rPr>
            <w:t>Valorization</w:t>
          </w:r>
          <w:proofErr w:type="spellEnd"/>
          <w:r w:rsidRPr="00F15A4B">
            <w:rPr>
              <w:rFonts w:eastAsia="Times New Roman"/>
              <w:color w:val="000000"/>
              <w:sz w:val="14"/>
              <w:szCs w:val="14"/>
              <w:lang w:val="en-GB"/>
            </w:rPr>
            <w:t xml:space="preserve"> of recycled polymers from waste plastics in electric arc furnace. </w:t>
          </w:r>
          <w:r w:rsidRPr="00F15A4B">
            <w:rPr>
              <w:rFonts w:eastAsia="Times New Roman"/>
              <w:i/>
              <w:iCs/>
              <w:color w:val="000000"/>
              <w:sz w:val="14"/>
              <w:szCs w:val="14"/>
              <w:lang w:val="en-GB"/>
            </w:rPr>
            <w:t>Thermal Science and Engineering Progress</w:t>
          </w:r>
          <w:r w:rsidRPr="00F15A4B">
            <w:rPr>
              <w:rFonts w:eastAsia="Times New Roman"/>
              <w:color w:val="000000"/>
              <w:sz w:val="14"/>
              <w:szCs w:val="14"/>
              <w:lang w:val="en-GB"/>
            </w:rPr>
            <w:t xml:space="preserve">, </w:t>
          </w:r>
          <w:r w:rsidRPr="00F15A4B">
            <w:rPr>
              <w:rFonts w:eastAsia="Times New Roman"/>
              <w:i/>
              <w:iCs/>
              <w:color w:val="000000"/>
              <w:sz w:val="14"/>
              <w:szCs w:val="14"/>
              <w:lang w:val="en-GB"/>
            </w:rPr>
            <w:t>61</w:t>
          </w:r>
          <w:r w:rsidRPr="00F15A4B">
            <w:rPr>
              <w:rFonts w:eastAsia="Times New Roman"/>
              <w:color w:val="000000"/>
              <w:sz w:val="14"/>
              <w:szCs w:val="14"/>
              <w:lang w:val="en-GB"/>
            </w:rPr>
            <w:t>, 103497. https://doi.org/10.1016/J.TSEP.2025.103497</w:t>
          </w:r>
        </w:p>
        <w:p w14:paraId="7622240F" w14:textId="77777777" w:rsidR="00BC143F" w:rsidRPr="00F15A4B" w:rsidRDefault="00BC143F">
          <w:pPr>
            <w:autoSpaceDE w:val="0"/>
            <w:ind w:hanging="480"/>
            <w:divId w:val="621958972"/>
            <w:rPr>
              <w:rFonts w:eastAsia="Times New Roman"/>
              <w:color w:val="000000"/>
              <w:sz w:val="14"/>
              <w:szCs w:val="14"/>
              <w:lang w:val="en-GB"/>
            </w:rPr>
          </w:pPr>
          <w:r w:rsidRPr="00F15A4B">
            <w:rPr>
              <w:rFonts w:eastAsia="Times New Roman"/>
              <w:color w:val="000000"/>
              <w:sz w:val="14"/>
              <w:szCs w:val="14"/>
              <w:lang w:val="en-GB"/>
            </w:rPr>
            <w:t xml:space="preserve">Carpenter, A. M. (2010). </w:t>
          </w:r>
          <w:r w:rsidRPr="00F15A4B">
            <w:rPr>
              <w:rFonts w:eastAsia="Times New Roman"/>
              <w:i/>
              <w:iCs/>
              <w:color w:val="000000"/>
              <w:sz w:val="14"/>
              <w:szCs w:val="14"/>
              <w:lang w:val="en-GB"/>
            </w:rPr>
            <w:t>Injection of coal and waste plastics in blast furnaces</w:t>
          </w:r>
          <w:r w:rsidRPr="00F15A4B">
            <w:rPr>
              <w:rFonts w:eastAsia="Times New Roman"/>
              <w:color w:val="000000"/>
              <w:sz w:val="14"/>
              <w:szCs w:val="14"/>
              <w:lang w:val="en-GB"/>
            </w:rPr>
            <w:t>.</w:t>
          </w:r>
        </w:p>
        <w:p w14:paraId="16CE3D7A" w14:textId="77777777" w:rsidR="00BC143F" w:rsidRPr="00F15A4B" w:rsidRDefault="00BC143F">
          <w:pPr>
            <w:autoSpaceDE w:val="0"/>
            <w:ind w:hanging="480"/>
            <w:divId w:val="1623534131"/>
            <w:rPr>
              <w:rFonts w:eastAsia="Times New Roman"/>
              <w:color w:val="000000"/>
              <w:sz w:val="14"/>
              <w:szCs w:val="14"/>
              <w:lang w:val="en-GB"/>
            </w:rPr>
          </w:pPr>
          <w:r w:rsidRPr="00F15A4B">
            <w:rPr>
              <w:rFonts w:eastAsia="Times New Roman"/>
              <w:color w:val="000000"/>
              <w:sz w:val="14"/>
              <w:szCs w:val="14"/>
              <w:lang w:val="en-GB"/>
            </w:rPr>
            <w:t xml:space="preserve">German Environmental Agency. (n.d.). </w:t>
          </w:r>
          <w:r w:rsidRPr="00F15A4B">
            <w:rPr>
              <w:rFonts w:eastAsia="Times New Roman"/>
              <w:i/>
              <w:iCs/>
              <w:color w:val="000000"/>
              <w:sz w:val="14"/>
              <w:szCs w:val="14"/>
              <w:lang w:val="en-GB"/>
            </w:rPr>
            <w:t xml:space="preserve">CO2 Emission Factors for Fossil Fuels | </w:t>
          </w:r>
          <w:proofErr w:type="spellStart"/>
          <w:r w:rsidRPr="00F15A4B">
            <w:rPr>
              <w:rFonts w:eastAsia="Times New Roman"/>
              <w:i/>
              <w:iCs/>
              <w:color w:val="000000"/>
              <w:sz w:val="14"/>
              <w:szCs w:val="14"/>
              <w:lang w:val="en-GB"/>
            </w:rPr>
            <w:t>Umweltbundesamt</w:t>
          </w:r>
          <w:proofErr w:type="spellEnd"/>
          <w:r w:rsidRPr="00F15A4B">
            <w:rPr>
              <w:rFonts w:eastAsia="Times New Roman"/>
              <w:color w:val="000000"/>
              <w:sz w:val="14"/>
              <w:szCs w:val="14"/>
              <w:lang w:val="en-GB"/>
            </w:rPr>
            <w:t>. Retrieved December 12, 2024, from https://www.umweltbundesamt.de/en/publikationen/co2-emission-factors-for-fossil-fuels-0</w:t>
          </w:r>
        </w:p>
        <w:p w14:paraId="011925B3" w14:textId="77777777" w:rsidR="00BC143F" w:rsidRPr="00F15A4B" w:rsidRDefault="00BC143F">
          <w:pPr>
            <w:autoSpaceDE w:val="0"/>
            <w:ind w:hanging="480"/>
            <w:divId w:val="665672139"/>
            <w:rPr>
              <w:rFonts w:eastAsia="Times New Roman"/>
              <w:color w:val="000000"/>
              <w:sz w:val="14"/>
              <w:szCs w:val="14"/>
            </w:rPr>
          </w:pPr>
          <w:r w:rsidRPr="00F15A4B">
            <w:rPr>
              <w:rFonts w:eastAsia="Times New Roman"/>
              <w:color w:val="000000"/>
              <w:sz w:val="14"/>
              <w:szCs w:val="14"/>
            </w:rPr>
            <w:t xml:space="preserve">ISPRA. (2024). </w:t>
          </w:r>
          <w:r w:rsidRPr="00F15A4B">
            <w:rPr>
              <w:rFonts w:eastAsia="Times New Roman"/>
              <w:i/>
              <w:iCs/>
              <w:color w:val="000000"/>
              <w:sz w:val="14"/>
              <w:szCs w:val="14"/>
            </w:rPr>
            <w:t>EU ETS - Pubblicazione parametri standard nazionali anno 2023</w:t>
          </w:r>
          <w:r w:rsidRPr="00F15A4B">
            <w:rPr>
              <w:rFonts w:eastAsia="Times New Roman"/>
              <w:color w:val="000000"/>
              <w:sz w:val="14"/>
              <w:szCs w:val="14"/>
            </w:rPr>
            <w:t>. https://www.ets.minambiente.it/News#427-pubblicazione-parametri-standard-nazionali-anno-2023</w:t>
          </w:r>
        </w:p>
        <w:p w14:paraId="3CC7F63B" w14:textId="77777777" w:rsidR="00BC143F" w:rsidRPr="00F15A4B" w:rsidRDefault="00BC143F">
          <w:pPr>
            <w:autoSpaceDE w:val="0"/>
            <w:ind w:hanging="480"/>
            <w:divId w:val="1266501690"/>
            <w:rPr>
              <w:rFonts w:eastAsia="Times New Roman"/>
              <w:color w:val="000000"/>
              <w:sz w:val="14"/>
              <w:szCs w:val="14"/>
              <w:lang w:val="en-GB"/>
            </w:rPr>
          </w:pPr>
          <w:r w:rsidRPr="00F15A4B">
            <w:rPr>
              <w:rFonts w:eastAsia="Times New Roman"/>
              <w:color w:val="000000"/>
              <w:sz w:val="14"/>
              <w:szCs w:val="14"/>
              <w:lang w:val="en-GB"/>
            </w:rPr>
            <w:t xml:space="preserve">Nomura, S. (2015). Use of Waste Plastics in Coke Oven: A Review. </w:t>
          </w:r>
          <w:r w:rsidRPr="00F15A4B">
            <w:rPr>
              <w:rFonts w:eastAsia="Times New Roman"/>
              <w:i/>
              <w:iCs/>
              <w:color w:val="000000"/>
              <w:sz w:val="14"/>
              <w:szCs w:val="14"/>
              <w:lang w:val="en-GB"/>
            </w:rPr>
            <w:t>Journal of Sustainable Metallurgy</w:t>
          </w:r>
          <w:r w:rsidRPr="00F15A4B">
            <w:rPr>
              <w:rFonts w:eastAsia="Times New Roman"/>
              <w:color w:val="000000"/>
              <w:sz w:val="14"/>
              <w:szCs w:val="14"/>
              <w:lang w:val="en-GB"/>
            </w:rPr>
            <w:t xml:space="preserve">, </w:t>
          </w:r>
          <w:r w:rsidRPr="00F15A4B">
            <w:rPr>
              <w:rFonts w:eastAsia="Times New Roman"/>
              <w:i/>
              <w:iCs/>
              <w:color w:val="000000"/>
              <w:sz w:val="14"/>
              <w:szCs w:val="14"/>
              <w:lang w:val="en-GB"/>
            </w:rPr>
            <w:t>1</w:t>
          </w:r>
          <w:r w:rsidRPr="00F15A4B">
            <w:rPr>
              <w:rFonts w:eastAsia="Times New Roman"/>
              <w:color w:val="000000"/>
              <w:sz w:val="14"/>
              <w:szCs w:val="14"/>
              <w:lang w:val="en-GB"/>
            </w:rPr>
            <w:t>(1), 85–93. https://doi.org/10.1007/S40831-014-0001-5/FIGURES/17</w:t>
          </w:r>
        </w:p>
        <w:p w14:paraId="5E3E03BC" w14:textId="77777777" w:rsidR="00BC143F" w:rsidRPr="00F15A4B" w:rsidRDefault="00BC143F">
          <w:pPr>
            <w:autoSpaceDE w:val="0"/>
            <w:ind w:hanging="480"/>
            <w:divId w:val="791747868"/>
            <w:rPr>
              <w:rFonts w:eastAsia="Times New Roman"/>
              <w:color w:val="000000"/>
              <w:sz w:val="14"/>
              <w:szCs w:val="14"/>
              <w:lang w:val="en-GB"/>
            </w:rPr>
          </w:pPr>
          <w:r w:rsidRPr="00F15A4B">
            <w:rPr>
              <w:rFonts w:eastAsia="Times New Roman"/>
              <w:color w:val="000000"/>
              <w:sz w:val="14"/>
              <w:szCs w:val="14"/>
              <w:lang w:val="en-GB"/>
            </w:rPr>
            <w:t xml:space="preserve">Remus, Rainer., </w:t>
          </w:r>
          <w:proofErr w:type="spellStart"/>
          <w:r w:rsidRPr="00F15A4B">
            <w:rPr>
              <w:rFonts w:eastAsia="Times New Roman"/>
              <w:color w:val="000000"/>
              <w:sz w:val="14"/>
              <w:szCs w:val="14"/>
              <w:lang w:val="en-GB"/>
            </w:rPr>
            <w:t>Roudier</w:t>
          </w:r>
          <w:proofErr w:type="spellEnd"/>
          <w:r w:rsidRPr="00F15A4B">
            <w:rPr>
              <w:rFonts w:eastAsia="Times New Roman"/>
              <w:color w:val="000000"/>
              <w:sz w:val="14"/>
              <w:szCs w:val="14"/>
              <w:lang w:val="en-GB"/>
            </w:rPr>
            <w:t>, Serge., Aguado-</w:t>
          </w:r>
          <w:proofErr w:type="spellStart"/>
          <w:r w:rsidRPr="00F15A4B">
            <w:rPr>
              <w:rFonts w:eastAsia="Times New Roman"/>
              <w:color w:val="000000"/>
              <w:sz w:val="14"/>
              <w:szCs w:val="14"/>
              <w:lang w:val="en-GB"/>
            </w:rPr>
            <w:t>Monsonet</w:t>
          </w:r>
          <w:proofErr w:type="spellEnd"/>
          <w:r w:rsidRPr="00F15A4B">
            <w:rPr>
              <w:rFonts w:eastAsia="Times New Roman"/>
              <w:color w:val="000000"/>
              <w:sz w:val="14"/>
              <w:szCs w:val="14"/>
              <w:lang w:val="en-GB"/>
            </w:rPr>
            <w:t xml:space="preserve">, M. A. ., &amp; Delgado Sancho, Luis. (2012). Best Available Techniques (BAT) Reference Document for Iron and Steel Production Industrial Emissions Directive 2010/75/EU (Integrated Pollution Prevention and Control). </w:t>
          </w:r>
          <w:r w:rsidRPr="00F15A4B">
            <w:rPr>
              <w:rFonts w:eastAsia="Times New Roman"/>
              <w:i/>
              <w:iCs/>
              <w:color w:val="000000"/>
              <w:sz w:val="14"/>
              <w:szCs w:val="14"/>
              <w:lang w:val="en-GB"/>
            </w:rPr>
            <w:t>JRC Publications Repository</w:t>
          </w:r>
          <w:r w:rsidRPr="00F15A4B">
            <w:rPr>
              <w:rFonts w:eastAsia="Times New Roman"/>
              <w:color w:val="000000"/>
              <w:sz w:val="14"/>
              <w:szCs w:val="14"/>
              <w:lang w:val="en-GB"/>
            </w:rPr>
            <w:t>, 597. https://doi.org/10.2791/98516</w:t>
          </w:r>
        </w:p>
        <w:p w14:paraId="0C22217C" w14:textId="77777777" w:rsidR="00BC143F" w:rsidRPr="00F15A4B" w:rsidRDefault="00BC143F">
          <w:pPr>
            <w:autoSpaceDE w:val="0"/>
            <w:ind w:hanging="480"/>
            <w:divId w:val="1200556872"/>
            <w:rPr>
              <w:rFonts w:eastAsia="Times New Roman"/>
              <w:color w:val="000000"/>
              <w:sz w:val="14"/>
              <w:szCs w:val="14"/>
              <w:lang w:val="en-GB"/>
            </w:rPr>
          </w:pPr>
          <w:r w:rsidRPr="00F15A4B">
            <w:rPr>
              <w:rFonts w:eastAsia="Times New Roman"/>
              <w:color w:val="000000"/>
              <w:sz w:val="14"/>
              <w:szCs w:val="14"/>
              <w:lang w:val="en-GB"/>
            </w:rPr>
            <w:t xml:space="preserve">RINA CSM. (2023). </w:t>
          </w:r>
          <w:r w:rsidRPr="00F15A4B">
            <w:rPr>
              <w:rFonts w:eastAsia="Times New Roman"/>
              <w:i/>
              <w:iCs/>
              <w:color w:val="000000"/>
              <w:sz w:val="14"/>
              <w:szCs w:val="14"/>
              <w:lang w:val="en-GB"/>
            </w:rPr>
            <w:t>EAF working with SRA derived from plastic residue in substitution of fossil fuel; Deliverable 7.1 - LCA Assessment and comparison with current practice-based coal use</w:t>
          </w:r>
          <w:r w:rsidRPr="00F15A4B">
            <w:rPr>
              <w:rFonts w:eastAsia="Times New Roman"/>
              <w:color w:val="000000"/>
              <w:sz w:val="14"/>
              <w:szCs w:val="14"/>
              <w:lang w:val="en-GB"/>
            </w:rPr>
            <w:t>.</w:t>
          </w:r>
        </w:p>
        <w:p w14:paraId="146B51E4" w14:textId="77777777" w:rsidR="00BC143F" w:rsidRPr="00F15A4B" w:rsidRDefault="00BC143F">
          <w:pPr>
            <w:autoSpaceDE w:val="0"/>
            <w:ind w:hanging="480"/>
            <w:divId w:val="1477603024"/>
            <w:rPr>
              <w:rFonts w:eastAsia="Times New Roman"/>
              <w:color w:val="000000"/>
              <w:sz w:val="14"/>
              <w:szCs w:val="14"/>
              <w:lang w:val="en-GB"/>
            </w:rPr>
          </w:pPr>
          <w:proofErr w:type="spellStart"/>
          <w:r w:rsidRPr="00F15A4B">
            <w:rPr>
              <w:rFonts w:eastAsia="Times New Roman"/>
              <w:color w:val="000000"/>
              <w:sz w:val="14"/>
              <w:szCs w:val="14"/>
              <w:lang w:val="de-AT"/>
            </w:rPr>
            <w:t>Trinkel</w:t>
          </w:r>
          <w:proofErr w:type="spellEnd"/>
          <w:r w:rsidRPr="00F15A4B">
            <w:rPr>
              <w:rFonts w:eastAsia="Times New Roman"/>
              <w:color w:val="000000"/>
              <w:sz w:val="14"/>
              <w:szCs w:val="14"/>
              <w:lang w:val="de-AT"/>
            </w:rPr>
            <w:t xml:space="preserve">, V., Kieberger, N., Bürgler, T., Rechberger, H., &amp; Fellner, J. (2015). </w:t>
          </w:r>
          <w:r w:rsidRPr="00F15A4B">
            <w:rPr>
              <w:rFonts w:eastAsia="Times New Roman"/>
              <w:color w:val="000000"/>
              <w:sz w:val="14"/>
              <w:szCs w:val="14"/>
              <w:lang w:val="en-GB"/>
            </w:rPr>
            <w:t xml:space="preserve">Influence of waste plastic utilisation in blast furnace on heavy metal emissions. </w:t>
          </w:r>
          <w:r w:rsidRPr="00F15A4B">
            <w:rPr>
              <w:rFonts w:eastAsia="Times New Roman"/>
              <w:i/>
              <w:iCs/>
              <w:color w:val="000000"/>
              <w:sz w:val="14"/>
              <w:szCs w:val="14"/>
              <w:lang w:val="en-GB"/>
            </w:rPr>
            <w:t>Journal of Cleaner Production</w:t>
          </w:r>
          <w:r w:rsidRPr="00F15A4B">
            <w:rPr>
              <w:rFonts w:eastAsia="Times New Roman"/>
              <w:color w:val="000000"/>
              <w:sz w:val="14"/>
              <w:szCs w:val="14"/>
              <w:lang w:val="en-GB"/>
            </w:rPr>
            <w:t xml:space="preserve">, </w:t>
          </w:r>
          <w:r w:rsidRPr="00F15A4B">
            <w:rPr>
              <w:rFonts w:eastAsia="Times New Roman"/>
              <w:i/>
              <w:iCs/>
              <w:color w:val="000000"/>
              <w:sz w:val="14"/>
              <w:szCs w:val="14"/>
              <w:lang w:val="en-GB"/>
            </w:rPr>
            <w:t>94</w:t>
          </w:r>
          <w:r w:rsidRPr="00F15A4B">
            <w:rPr>
              <w:rFonts w:eastAsia="Times New Roman"/>
              <w:color w:val="000000"/>
              <w:sz w:val="14"/>
              <w:szCs w:val="14"/>
              <w:lang w:val="en-GB"/>
            </w:rPr>
            <w:t>, 312–320. https://doi.org/10.1016/J.JCLEPRO.2015.02.018</w:t>
          </w:r>
        </w:p>
        <w:p w14:paraId="74314203" w14:textId="77777777" w:rsidR="00BC143F" w:rsidRPr="00F15A4B" w:rsidRDefault="00BC143F">
          <w:pPr>
            <w:autoSpaceDE w:val="0"/>
            <w:ind w:hanging="480"/>
            <w:divId w:val="1778984663"/>
            <w:rPr>
              <w:rFonts w:eastAsia="Times New Roman"/>
              <w:color w:val="000000"/>
              <w:sz w:val="14"/>
              <w:szCs w:val="14"/>
              <w:lang w:val="en-GB"/>
            </w:rPr>
          </w:pPr>
          <w:r w:rsidRPr="00F15A4B">
            <w:rPr>
              <w:rFonts w:eastAsia="Times New Roman"/>
              <w:color w:val="000000"/>
              <w:sz w:val="14"/>
              <w:szCs w:val="14"/>
              <w:lang w:val="en-GB"/>
            </w:rPr>
            <w:t xml:space="preserve">Tukker, A., de Groot, H., Simons, L., &amp; </w:t>
          </w:r>
          <w:proofErr w:type="spellStart"/>
          <w:r w:rsidRPr="00F15A4B">
            <w:rPr>
              <w:rFonts w:eastAsia="Times New Roman"/>
              <w:color w:val="000000"/>
              <w:sz w:val="14"/>
              <w:szCs w:val="14"/>
              <w:lang w:val="en-GB"/>
            </w:rPr>
            <w:t>Wiegersma</w:t>
          </w:r>
          <w:proofErr w:type="spellEnd"/>
          <w:r w:rsidRPr="00F15A4B">
            <w:rPr>
              <w:rFonts w:eastAsia="Times New Roman"/>
              <w:color w:val="000000"/>
              <w:sz w:val="14"/>
              <w:szCs w:val="14"/>
              <w:lang w:val="en-GB"/>
            </w:rPr>
            <w:t xml:space="preserve">, S. (1999). Chemical Recycling of Plastic Waste (PVC and other resins). </w:t>
          </w:r>
          <w:r w:rsidRPr="00F15A4B">
            <w:rPr>
              <w:rFonts w:eastAsia="Times New Roman"/>
              <w:i/>
              <w:iCs/>
              <w:color w:val="000000"/>
              <w:sz w:val="14"/>
              <w:szCs w:val="14"/>
              <w:lang w:val="en-GB"/>
            </w:rPr>
            <w:t>TNO Institute of Strategy, Technology and Policy</w:t>
          </w:r>
          <w:r w:rsidRPr="00F15A4B">
            <w:rPr>
              <w:rFonts w:eastAsia="Times New Roman"/>
              <w:color w:val="000000"/>
              <w:sz w:val="14"/>
              <w:szCs w:val="14"/>
              <w:lang w:val="en-GB"/>
            </w:rPr>
            <w:t>.</w:t>
          </w:r>
        </w:p>
        <w:p w14:paraId="20BE510C" w14:textId="77777777" w:rsidR="00BC143F" w:rsidRPr="00F15A4B" w:rsidRDefault="00BC143F">
          <w:pPr>
            <w:autoSpaceDE w:val="0"/>
            <w:ind w:hanging="480"/>
            <w:divId w:val="523516012"/>
            <w:rPr>
              <w:rFonts w:eastAsia="Times New Roman"/>
              <w:color w:val="000000"/>
              <w:sz w:val="14"/>
              <w:szCs w:val="14"/>
              <w:lang w:val="en-GB"/>
            </w:rPr>
          </w:pPr>
          <w:r w:rsidRPr="00F15A4B">
            <w:rPr>
              <w:rFonts w:eastAsia="Times New Roman"/>
              <w:color w:val="000000"/>
              <w:sz w:val="14"/>
              <w:szCs w:val="14"/>
              <w:lang w:val="en-GB"/>
            </w:rPr>
            <w:t xml:space="preserve">Yoji, O., Koichi, T., Atsushi, W., &amp; Koji, A. (2001). Recycling of waste plastic packaging in a blast furnace system. </w:t>
          </w:r>
          <w:r w:rsidRPr="00F15A4B">
            <w:rPr>
              <w:rFonts w:eastAsia="Times New Roman"/>
              <w:i/>
              <w:iCs/>
              <w:color w:val="000000"/>
              <w:sz w:val="14"/>
              <w:szCs w:val="14"/>
              <w:lang w:val="en-GB"/>
            </w:rPr>
            <w:t>NKK Technical Review</w:t>
          </w:r>
          <w:r w:rsidRPr="00F15A4B">
            <w:rPr>
              <w:rFonts w:eastAsia="Times New Roman"/>
              <w:color w:val="000000"/>
              <w:sz w:val="14"/>
              <w:szCs w:val="14"/>
              <w:lang w:val="en-GB"/>
            </w:rPr>
            <w:t>. https://www.researchgate.net/publication/289445458_Recycling_of_waste_plastic_packaging_in_a_blast_furnace_system</w:t>
          </w:r>
        </w:p>
        <w:p w14:paraId="13680E55" w14:textId="4037F8D3" w:rsidR="00306C7B" w:rsidRPr="00F15A4B" w:rsidRDefault="00BC143F" w:rsidP="00BC143F">
          <w:pPr>
            <w:pStyle w:val="Paragrafoelenco"/>
            <w:autoSpaceDE w:val="0"/>
            <w:adjustRightInd w:val="0"/>
            <w:rPr>
              <w:rFonts w:ascii="Arial" w:hAnsi="Arial"/>
              <w:sz w:val="12"/>
              <w:szCs w:val="14"/>
              <w:lang w:val="en-US"/>
            </w:rPr>
          </w:pPr>
          <w:r w:rsidRPr="00F15A4B">
            <w:rPr>
              <w:rFonts w:eastAsia="Times New Roman"/>
              <w:color w:val="000000"/>
              <w:sz w:val="14"/>
              <w:szCs w:val="14"/>
              <w:lang w:val="en-GB"/>
            </w:rPr>
            <w:t> </w:t>
          </w:r>
        </w:p>
      </w:sdtContent>
    </w:sdt>
    <w:sectPr w:rsidR="00306C7B" w:rsidRPr="00F15A4B" w:rsidSect="0038342F">
      <w:pgSz w:w="11905" w:h="16837"/>
      <w:pgMar w:top="1701"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227165" w14:textId="77777777" w:rsidR="00EF0022" w:rsidRDefault="00EF0022">
      <w:r>
        <w:separator/>
      </w:r>
    </w:p>
  </w:endnote>
  <w:endnote w:type="continuationSeparator" w:id="0">
    <w:p w14:paraId="30C2F7C0" w14:textId="77777777" w:rsidR="00EF0022" w:rsidRDefault="00EF0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Roman">
    <w:altName w:val="Times New Roman"/>
    <w:charset w:val="00"/>
    <w:family w:val="roman"/>
    <w:pitch w:val="default"/>
  </w:font>
  <w:font w:name="OpenSymbol">
    <w:charset w:val="00"/>
    <w:family w:val="auto"/>
    <w:pitch w:val="default"/>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FrutigerLTStd-BoldCn">
    <w:altName w:val="Times New Roman"/>
    <w:charset w:val="00"/>
    <w:family w:val="auto"/>
    <w:pitch w:val="default"/>
  </w:font>
  <w:font w:name="FrutigerLTStd-LightCn">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EA2FA5" w14:textId="77777777" w:rsidR="00EF0022" w:rsidRDefault="00EF0022">
      <w:r>
        <w:rPr>
          <w:color w:val="000000"/>
        </w:rPr>
        <w:separator/>
      </w:r>
    </w:p>
  </w:footnote>
  <w:footnote w:type="continuationSeparator" w:id="0">
    <w:p w14:paraId="53ED7575" w14:textId="77777777" w:rsidR="00EF0022" w:rsidRDefault="00EF00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50F7B"/>
    <w:multiLevelType w:val="hybridMultilevel"/>
    <w:tmpl w:val="0E900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BF53AE1"/>
    <w:multiLevelType w:val="hybridMultilevel"/>
    <w:tmpl w:val="FD30D87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2C21336"/>
    <w:multiLevelType w:val="hybridMultilevel"/>
    <w:tmpl w:val="DC02C3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5D24E97"/>
    <w:multiLevelType w:val="hybridMultilevel"/>
    <w:tmpl w:val="86BC5E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C5324F3"/>
    <w:multiLevelType w:val="hybridMultilevel"/>
    <w:tmpl w:val="8D94DB1A"/>
    <w:lvl w:ilvl="0" w:tplc="A7282E6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ABF74C0"/>
    <w:multiLevelType w:val="hybridMultilevel"/>
    <w:tmpl w:val="D69005D0"/>
    <w:lvl w:ilvl="0" w:tplc="787A6298">
      <w:start w:val="1"/>
      <w:numFmt w:val="lowerLetter"/>
      <w:lvlText w:val="%1)"/>
      <w:lvlJc w:val="left"/>
      <w:pPr>
        <w:ind w:left="144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74BF19F7"/>
    <w:multiLevelType w:val="hybridMultilevel"/>
    <w:tmpl w:val="30DEFAEA"/>
    <w:lvl w:ilvl="0" w:tplc="041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697121"/>
    <w:multiLevelType w:val="hybridMultilevel"/>
    <w:tmpl w:val="F2486796"/>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72788975">
    <w:abstractNumId w:val="4"/>
  </w:num>
  <w:num w:numId="2" w16cid:durableId="2045017770">
    <w:abstractNumId w:val="2"/>
  </w:num>
  <w:num w:numId="3" w16cid:durableId="1285497554">
    <w:abstractNumId w:val="1"/>
  </w:num>
  <w:num w:numId="4" w16cid:durableId="1635595917">
    <w:abstractNumId w:val="0"/>
  </w:num>
  <w:num w:numId="5" w16cid:durableId="1496529261">
    <w:abstractNumId w:val="3"/>
  </w:num>
  <w:num w:numId="6" w16cid:durableId="893851468">
    <w:abstractNumId w:val="5"/>
  </w:num>
  <w:num w:numId="7" w16cid:durableId="1223561890">
    <w:abstractNumId w:val="7"/>
  </w:num>
  <w:num w:numId="8" w16cid:durableId="19504272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9"/>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BE8"/>
    <w:rsid w:val="00004EAD"/>
    <w:rsid w:val="00010D59"/>
    <w:rsid w:val="000567F5"/>
    <w:rsid w:val="00056EFD"/>
    <w:rsid w:val="00065A06"/>
    <w:rsid w:val="00071262"/>
    <w:rsid w:val="00080D17"/>
    <w:rsid w:val="00082AD8"/>
    <w:rsid w:val="000A24A1"/>
    <w:rsid w:val="000A6571"/>
    <w:rsid w:val="000E5FBD"/>
    <w:rsid w:val="001212A0"/>
    <w:rsid w:val="00122C2D"/>
    <w:rsid w:val="00124C66"/>
    <w:rsid w:val="001260F1"/>
    <w:rsid w:val="00126F34"/>
    <w:rsid w:val="00130FCB"/>
    <w:rsid w:val="00145B4C"/>
    <w:rsid w:val="001469C7"/>
    <w:rsid w:val="0015026A"/>
    <w:rsid w:val="00153B8F"/>
    <w:rsid w:val="00161431"/>
    <w:rsid w:val="00162C91"/>
    <w:rsid w:val="00162D5C"/>
    <w:rsid w:val="001662B7"/>
    <w:rsid w:val="0017178B"/>
    <w:rsid w:val="0017542B"/>
    <w:rsid w:val="0017739B"/>
    <w:rsid w:val="00190FD3"/>
    <w:rsid w:val="001A6F9A"/>
    <w:rsid w:val="001B3D3B"/>
    <w:rsid w:val="001B46A6"/>
    <w:rsid w:val="001C16AF"/>
    <w:rsid w:val="001C343F"/>
    <w:rsid w:val="001E2D89"/>
    <w:rsid w:val="001E5221"/>
    <w:rsid w:val="0020760E"/>
    <w:rsid w:val="00222837"/>
    <w:rsid w:val="00222955"/>
    <w:rsid w:val="00226FD1"/>
    <w:rsid w:val="00236BD5"/>
    <w:rsid w:val="00244C2E"/>
    <w:rsid w:val="002523CD"/>
    <w:rsid w:val="00253C9E"/>
    <w:rsid w:val="002645F5"/>
    <w:rsid w:val="0026532A"/>
    <w:rsid w:val="00271602"/>
    <w:rsid w:val="002959AC"/>
    <w:rsid w:val="002A2691"/>
    <w:rsid w:val="002A3A72"/>
    <w:rsid w:val="002B295F"/>
    <w:rsid w:val="002C2BCD"/>
    <w:rsid w:val="002C3A06"/>
    <w:rsid w:val="002D0691"/>
    <w:rsid w:val="002D16AF"/>
    <w:rsid w:val="002D4ABD"/>
    <w:rsid w:val="002E6625"/>
    <w:rsid w:val="002F02A0"/>
    <w:rsid w:val="00306C7B"/>
    <w:rsid w:val="0030757A"/>
    <w:rsid w:val="00307BEE"/>
    <w:rsid w:val="00325206"/>
    <w:rsid w:val="00335BAB"/>
    <w:rsid w:val="00341C3B"/>
    <w:rsid w:val="00347176"/>
    <w:rsid w:val="00362F31"/>
    <w:rsid w:val="00364A1B"/>
    <w:rsid w:val="00364E4D"/>
    <w:rsid w:val="00371491"/>
    <w:rsid w:val="0038342F"/>
    <w:rsid w:val="00391FAA"/>
    <w:rsid w:val="003A46BA"/>
    <w:rsid w:val="003A4DCE"/>
    <w:rsid w:val="003C3057"/>
    <w:rsid w:val="003C5879"/>
    <w:rsid w:val="003D37C3"/>
    <w:rsid w:val="003E082B"/>
    <w:rsid w:val="003E1494"/>
    <w:rsid w:val="003F0AD9"/>
    <w:rsid w:val="003F369B"/>
    <w:rsid w:val="003F55F9"/>
    <w:rsid w:val="00406695"/>
    <w:rsid w:val="0041112D"/>
    <w:rsid w:val="00420C9E"/>
    <w:rsid w:val="00421D6F"/>
    <w:rsid w:val="00435741"/>
    <w:rsid w:val="00442D39"/>
    <w:rsid w:val="00455F1C"/>
    <w:rsid w:val="00461A19"/>
    <w:rsid w:val="00461D0F"/>
    <w:rsid w:val="00462774"/>
    <w:rsid w:val="00472243"/>
    <w:rsid w:val="004742DD"/>
    <w:rsid w:val="00485E31"/>
    <w:rsid w:val="00487A7E"/>
    <w:rsid w:val="00496644"/>
    <w:rsid w:val="00496818"/>
    <w:rsid w:val="004A480D"/>
    <w:rsid w:val="004D75C0"/>
    <w:rsid w:val="004D7B9B"/>
    <w:rsid w:val="004E256B"/>
    <w:rsid w:val="004F2FEC"/>
    <w:rsid w:val="004F67B7"/>
    <w:rsid w:val="00501230"/>
    <w:rsid w:val="005228F0"/>
    <w:rsid w:val="005266E8"/>
    <w:rsid w:val="00536A7D"/>
    <w:rsid w:val="00536D5E"/>
    <w:rsid w:val="00541EE5"/>
    <w:rsid w:val="005455CD"/>
    <w:rsid w:val="00563FD8"/>
    <w:rsid w:val="0056629D"/>
    <w:rsid w:val="00572C97"/>
    <w:rsid w:val="00594CBA"/>
    <w:rsid w:val="005A03B1"/>
    <w:rsid w:val="005A7685"/>
    <w:rsid w:val="005B694A"/>
    <w:rsid w:val="005C1CE4"/>
    <w:rsid w:val="005C3800"/>
    <w:rsid w:val="005C408B"/>
    <w:rsid w:val="005E4047"/>
    <w:rsid w:val="005F0ACF"/>
    <w:rsid w:val="006048D3"/>
    <w:rsid w:val="00631D17"/>
    <w:rsid w:val="00637A36"/>
    <w:rsid w:val="00641040"/>
    <w:rsid w:val="00650C03"/>
    <w:rsid w:val="006530CA"/>
    <w:rsid w:val="0065634D"/>
    <w:rsid w:val="00676B3C"/>
    <w:rsid w:val="0067755F"/>
    <w:rsid w:val="00687DB0"/>
    <w:rsid w:val="006A23CB"/>
    <w:rsid w:val="006C64D7"/>
    <w:rsid w:val="006E255F"/>
    <w:rsid w:val="006E2C78"/>
    <w:rsid w:val="00703A29"/>
    <w:rsid w:val="007147E2"/>
    <w:rsid w:val="00716777"/>
    <w:rsid w:val="007167FB"/>
    <w:rsid w:val="00741C89"/>
    <w:rsid w:val="00746452"/>
    <w:rsid w:val="00750392"/>
    <w:rsid w:val="00753DEC"/>
    <w:rsid w:val="00754A51"/>
    <w:rsid w:val="0076389F"/>
    <w:rsid w:val="00764FB3"/>
    <w:rsid w:val="007716B3"/>
    <w:rsid w:val="00782104"/>
    <w:rsid w:val="007A22D0"/>
    <w:rsid w:val="007A2F8B"/>
    <w:rsid w:val="007A3BD3"/>
    <w:rsid w:val="007A6F88"/>
    <w:rsid w:val="007B7B77"/>
    <w:rsid w:val="007C2F91"/>
    <w:rsid w:val="007C7BEF"/>
    <w:rsid w:val="007D48CB"/>
    <w:rsid w:val="007D5247"/>
    <w:rsid w:val="007E2128"/>
    <w:rsid w:val="007E71B8"/>
    <w:rsid w:val="00807B04"/>
    <w:rsid w:val="00820F16"/>
    <w:rsid w:val="008230A8"/>
    <w:rsid w:val="00830C60"/>
    <w:rsid w:val="00841D8D"/>
    <w:rsid w:val="008431D4"/>
    <w:rsid w:val="008621E7"/>
    <w:rsid w:val="008630B3"/>
    <w:rsid w:val="008678FA"/>
    <w:rsid w:val="00867DEE"/>
    <w:rsid w:val="008766A9"/>
    <w:rsid w:val="00881B51"/>
    <w:rsid w:val="008B64E9"/>
    <w:rsid w:val="008C1316"/>
    <w:rsid w:val="008D58FC"/>
    <w:rsid w:val="008F146C"/>
    <w:rsid w:val="008F305F"/>
    <w:rsid w:val="008F5CC5"/>
    <w:rsid w:val="0090537B"/>
    <w:rsid w:val="0091361D"/>
    <w:rsid w:val="00921CDF"/>
    <w:rsid w:val="00921ED0"/>
    <w:rsid w:val="00925DE3"/>
    <w:rsid w:val="009350E5"/>
    <w:rsid w:val="00942F4F"/>
    <w:rsid w:val="00944474"/>
    <w:rsid w:val="00967473"/>
    <w:rsid w:val="009706F7"/>
    <w:rsid w:val="00983D6E"/>
    <w:rsid w:val="00987250"/>
    <w:rsid w:val="009876D8"/>
    <w:rsid w:val="00987916"/>
    <w:rsid w:val="009927B9"/>
    <w:rsid w:val="00994EFB"/>
    <w:rsid w:val="00995979"/>
    <w:rsid w:val="009A591E"/>
    <w:rsid w:val="009B7F2F"/>
    <w:rsid w:val="009C0F86"/>
    <w:rsid w:val="009C2EC6"/>
    <w:rsid w:val="009C4B67"/>
    <w:rsid w:val="009C4FBE"/>
    <w:rsid w:val="009E1E91"/>
    <w:rsid w:val="009E2170"/>
    <w:rsid w:val="009E7A1E"/>
    <w:rsid w:val="00A0384C"/>
    <w:rsid w:val="00A23A1E"/>
    <w:rsid w:val="00A352E1"/>
    <w:rsid w:val="00A612A7"/>
    <w:rsid w:val="00A73205"/>
    <w:rsid w:val="00A821E0"/>
    <w:rsid w:val="00A900A4"/>
    <w:rsid w:val="00A9629A"/>
    <w:rsid w:val="00AA29BF"/>
    <w:rsid w:val="00AA53A5"/>
    <w:rsid w:val="00AB3334"/>
    <w:rsid w:val="00AD511F"/>
    <w:rsid w:val="00B010EA"/>
    <w:rsid w:val="00B1565F"/>
    <w:rsid w:val="00B15E13"/>
    <w:rsid w:val="00B26C9B"/>
    <w:rsid w:val="00B36072"/>
    <w:rsid w:val="00B814D8"/>
    <w:rsid w:val="00B81B8C"/>
    <w:rsid w:val="00B84031"/>
    <w:rsid w:val="00B9596E"/>
    <w:rsid w:val="00B977D2"/>
    <w:rsid w:val="00BC143F"/>
    <w:rsid w:val="00BC7C0F"/>
    <w:rsid w:val="00BD3E9C"/>
    <w:rsid w:val="00BF3B14"/>
    <w:rsid w:val="00BF484C"/>
    <w:rsid w:val="00C0547F"/>
    <w:rsid w:val="00C106FE"/>
    <w:rsid w:val="00C17FCA"/>
    <w:rsid w:val="00C229CD"/>
    <w:rsid w:val="00C27816"/>
    <w:rsid w:val="00C373D8"/>
    <w:rsid w:val="00C37E00"/>
    <w:rsid w:val="00C47E66"/>
    <w:rsid w:val="00C5091D"/>
    <w:rsid w:val="00C52381"/>
    <w:rsid w:val="00C61F22"/>
    <w:rsid w:val="00C62428"/>
    <w:rsid w:val="00C644BC"/>
    <w:rsid w:val="00C669C8"/>
    <w:rsid w:val="00C705C7"/>
    <w:rsid w:val="00C7287E"/>
    <w:rsid w:val="00C74C67"/>
    <w:rsid w:val="00C82D57"/>
    <w:rsid w:val="00C85058"/>
    <w:rsid w:val="00CA04FA"/>
    <w:rsid w:val="00CA1ED3"/>
    <w:rsid w:val="00CB1620"/>
    <w:rsid w:val="00CB2174"/>
    <w:rsid w:val="00CC00F5"/>
    <w:rsid w:val="00CE0BE8"/>
    <w:rsid w:val="00CE6D9A"/>
    <w:rsid w:val="00CF41F0"/>
    <w:rsid w:val="00CF6C08"/>
    <w:rsid w:val="00D00E93"/>
    <w:rsid w:val="00D05FA0"/>
    <w:rsid w:val="00D07983"/>
    <w:rsid w:val="00D207B3"/>
    <w:rsid w:val="00D2521A"/>
    <w:rsid w:val="00D35074"/>
    <w:rsid w:val="00D63E29"/>
    <w:rsid w:val="00D64F61"/>
    <w:rsid w:val="00D651C7"/>
    <w:rsid w:val="00D658C7"/>
    <w:rsid w:val="00DA576F"/>
    <w:rsid w:val="00DA6F27"/>
    <w:rsid w:val="00DB7BCD"/>
    <w:rsid w:val="00DC6969"/>
    <w:rsid w:val="00DE7247"/>
    <w:rsid w:val="00E06EA1"/>
    <w:rsid w:val="00E104F4"/>
    <w:rsid w:val="00E263B8"/>
    <w:rsid w:val="00E26759"/>
    <w:rsid w:val="00E26871"/>
    <w:rsid w:val="00E2784A"/>
    <w:rsid w:val="00E31B50"/>
    <w:rsid w:val="00E31DC7"/>
    <w:rsid w:val="00E328C8"/>
    <w:rsid w:val="00E441F3"/>
    <w:rsid w:val="00E44AA6"/>
    <w:rsid w:val="00E51D8B"/>
    <w:rsid w:val="00E66870"/>
    <w:rsid w:val="00E839D4"/>
    <w:rsid w:val="00E854EE"/>
    <w:rsid w:val="00E974FE"/>
    <w:rsid w:val="00EA6CE2"/>
    <w:rsid w:val="00EB12AE"/>
    <w:rsid w:val="00EB144D"/>
    <w:rsid w:val="00EC72CB"/>
    <w:rsid w:val="00EF0022"/>
    <w:rsid w:val="00EF063E"/>
    <w:rsid w:val="00EF72A8"/>
    <w:rsid w:val="00F063B3"/>
    <w:rsid w:val="00F07BCB"/>
    <w:rsid w:val="00F13BAC"/>
    <w:rsid w:val="00F15A4B"/>
    <w:rsid w:val="00F2737D"/>
    <w:rsid w:val="00F375FA"/>
    <w:rsid w:val="00F4000E"/>
    <w:rsid w:val="00F41A70"/>
    <w:rsid w:val="00F60536"/>
    <w:rsid w:val="00F72380"/>
    <w:rsid w:val="00F72E0E"/>
    <w:rsid w:val="00F75CFF"/>
    <w:rsid w:val="00F76290"/>
    <w:rsid w:val="00F83F03"/>
    <w:rsid w:val="00FA758A"/>
    <w:rsid w:val="00FC0159"/>
    <w:rsid w:val="00FC73E0"/>
    <w:rsid w:val="00FD0859"/>
    <w:rsid w:val="00FE44F5"/>
    <w:rsid w:val="00FF3FA7"/>
  </w:rsids>
  <m:mathPr>
    <m:mathFont m:val="Cambria Math"/>
    <m:brkBin m:val="before"/>
    <m:brkBinSub m:val="--"/>
    <m:smallFrac m:val="0"/>
    <m:dispDef/>
    <m:lMargin m:val="0"/>
    <m:rMargin m:val="0"/>
    <m:defJc m:val="centerGroup"/>
    <m:wrapIndent m:val="1440"/>
    <m:intLim m:val="subSup"/>
    <m:naryLim m:val="undOvr"/>
  </m:mathPr>
  <w:themeFontLang w:val="it-IT"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49F25"/>
  <w15:docId w15:val="{764BBEAE-B942-40B0-B66A-030300D74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w:hAnsi="Times New Roman" w:cs="Arial"/>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widowControl w:val="0"/>
      <w:suppressAutoHyphens/>
      <w:autoSpaceDN w:val="0"/>
      <w:textAlignment w:val="baseline"/>
    </w:pPr>
    <w:rPr>
      <w:kern w:val="3"/>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pPr>
      <w:widowControl w:val="0"/>
      <w:suppressAutoHyphens/>
      <w:autoSpaceDN w:val="0"/>
      <w:textAlignment w:val="baseline"/>
    </w:pPr>
    <w:rPr>
      <w:kern w:val="3"/>
      <w:sz w:val="24"/>
      <w:szCs w:val="24"/>
    </w:rPr>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Elenco">
    <w:name w:val="List"/>
    <w:basedOn w:val="Textbody"/>
  </w:style>
  <w:style w:type="paragraph" w:styleId="Didascalia">
    <w:name w:val="caption"/>
    <w:basedOn w:val="Standard"/>
    <w:qFormat/>
    <w:pPr>
      <w:suppressLineNumbers/>
      <w:spacing w:before="120" w:after="120"/>
    </w:pPr>
    <w:rPr>
      <w:i/>
      <w:iCs/>
    </w:rPr>
  </w:style>
  <w:style w:type="paragraph" w:customStyle="1" w:styleId="Index">
    <w:name w:val="Index"/>
    <w:basedOn w:val="Standard"/>
    <w:pPr>
      <w:suppressLineNumbers/>
    </w:pPr>
  </w:style>
  <w:style w:type="paragraph" w:customStyle="1" w:styleId="Nessunostileparagrafo">
    <w:name w:val="[Nessuno stile paragrafo]"/>
    <w:pPr>
      <w:widowControl w:val="0"/>
      <w:suppressAutoHyphens/>
      <w:autoSpaceDE w:val="0"/>
      <w:autoSpaceDN w:val="0"/>
      <w:spacing w:line="288" w:lineRule="auto"/>
      <w:textAlignment w:val="center"/>
    </w:pPr>
    <w:rPr>
      <w:rFonts w:ascii="Times-Roman" w:eastAsia="Times-Roman" w:hAnsi="Times-Roman" w:cs="Times-Roman"/>
      <w:color w:val="000000"/>
      <w:kern w:val="3"/>
      <w:sz w:val="24"/>
      <w:szCs w:val="24"/>
    </w:rPr>
  </w:style>
  <w:style w:type="paragraph" w:customStyle="1" w:styleId="Paragrafobase">
    <w:name w:val="[Paragrafo base]"/>
    <w:basedOn w:val="Nessunostileparagrafo"/>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paragraph" w:styleId="Pidipagina">
    <w:name w:val="footer"/>
    <w:basedOn w:val="Normale"/>
    <w:link w:val="PidipaginaCarattere"/>
    <w:rsid w:val="00010D59"/>
    <w:pPr>
      <w:widowControl/>
      <w:tabs>
        <w:tab w:val="center" w:pos="4819"/>
        <w:tab w:val="right" w:pos="9638"/>
      </w:tabs>
      <w:suppressAutoHyphens w:val="0"/>
      <w:textAlignment w:val="auto"/>
    </w:pPr>
    <w:rPr>
      <w:rFonts w:ascii="Calibri" w:eastAsia="Calibri" w:hAnsi="Calibri" w:cs="Times New Roman"/>
      <w:kern w:val="0"/>
      <w:sz w:val="22"/>
      <w:szCs w:val="22"/>
      <w:lang w:eastAsia="en-US"/>
    </w:rPr>
  </w:style>
  <w:style w:type="character" w:customStyle="1" w:styleId="PidipaginaCarattere">
    <w:name w:val="Piè di pagina Carattere"/>
    <w:link w:val="Pidipagina"/>
    <w:rsid w:val="00010D59"/>
    <w:rPr>
      <w:rFonts w:ascii="Calibri" w:eastAsia="Calibri" w:hAnsi="Calibri" w:cs="Times New Roman"/>
      <w:sz w:val="22"/>
      <w:szCs w:val="22"/>
      <w:lang w:eastAsia="en-US"/>
    </w:rPr>
  </w:style>
  <w:style w:type="paragraph" w:styleId="Rientrocorpodeltesto">
    <w:name w:val="Body Text Indent"/>
    <w:basedOn w:val="Normale"/>
    <w:link w:val="RientrocorpodeltestoCarattere"/>
    <w:semiHidden/>
    <w:unhideWhenUsed/>
    <w:rsid w:val="00DC6969"/>
    <w:pPr>
      <w:widowControl/>
      <w:suppressAutoHyphens w:val="0"/>
      <w:autoSpaceDN/>
      <w:ind w:firstLine="245"/>
      <w:jc w:val="both"/>
      <w:textAlignment w:val="auto"/>
    </w:pPr>
    <w:rPr>
      <w:rFonts w:eastAsia="Batang" w:cs="Times New Roman"/>
      <w:spacing w:val="6"/>
      <w:kern w:val="0"/>
      <w:sz w:val="22"/>
      <w:szCs w:val="20"/>
      <w:lang w:eastAsia="en-US"/>
    </w:rPr>
  </w:style>
  <w:style w:type="character" w:customStyle="1" w:styleId="RientrocorpodeltestoCarattere">
    <w:name w:val="Rientro corpo del testo Carattere"/>
    <w:link w:val="Rientrocorpodeltesto"/>
    <w:semiHidden/>
    <w:rsid w:val="00DC6969"/>
    <w:rPr>
      <w:rFonts w:eastAsia="Batang" w:cs="Times New Roman"/>
      <w:spacing w:val="6"/>
      <w:sz w:val="22"/>
      <w:lang w:eastAsia="en-US"/>
    </w:rPr>
  </w:style>
  <w:style w:type="paragraph" w:styleId="Paragrafoelenco">
    <w:name w:val="List Paragraph"/>
    <w:aliases w:val="Nad,Odstavec_muj,Table/Figure Heading,Colorful List - Accent 11,Dot pt,F5 List Paragraph,List Paragraph1,No Spacing1,List Paragraph Char Char Char,Indicator Text,Numbered Para 1,Bullet Points,MAIN CONTENT,List Paragraph11,L,Ha,Bullet 1"/>
    <w:basedOn w:val="Normale"/>
    <w:link w:val="ParagrafoelencoCarattere"/>
    <w:uiPriority w:val="34"/>
    <w:qFormat/>
    <w:rsid w:val="003D37C3"/>
    <w:pPr>
      <w:ind w:left="720"/>
      <w:contextualSpacing/>
    </w:pPr>
  </w:style>
  <w:style w:type="character" w:styleId="Collegamentoipertestuale">
    <w:name w:val="Hyperlink"/>
    <w:basedOn w:val="Carpredefinitoparagrafo"/>
    <w:uiPriority w:val="99"/>
    <w:unhideWhenUsed/>
    <w:rsid w:val="002B295F"/>
    <w:rPr>
      <w:color w:val="0563C1" w:themeColor="hyperlink"/>
      <w:u w:val="single"/>
    </w:rPr>
  </w:style>
  <w:style w:type="character" w:styleId="Menzionenonrisolta">
    <w:name w:val="Unresolved Mention"/>
    <w:basedOn w:val="Carpredefinitoparagrafo"/>
    <w:uiPriority w:val="99"/>
    <w:semiHidden/>
    <w:unhideWhenUsed/>
    <w:rsid w:val="002B295F"/>
    <w:rPr>
      <w:color w:val="605E5C"/>
      <w:shd w:val="clear" w:color="auto" w:fill="E1DFDD"/>
    </w:rPr>
  </w:style>
  <w:style w:type="character" w:styleId="Collegamentovisitato">
    <w:name w:val="FollowedHyperlink"/>
    <w:basedOn w:val="Carpredefinitoparagrafo"/>
    <w:uiPriority w:val="99"/>
    <w:semiHidden/>
    <w:unhideWhenUsed/>
    <w:rsid w:val="00D651C7"/>
    <w:rPr>
      <w:color w:val="954F72" w:themeColor="followedHyperlink"/>
      <w:u w:val="single"/>
    </w:rPr>
  </w:style>
  <w:style w:type="character" w:customStyle="1" w:styleId="ParagrafoelencoCarattere">
    <w:name w:val="Paragrafo elenco Carattere"/>
    <w:aliases w:val="Nad Carattere,Odstavec_muj Carattere,Table/Figure Heading Carattere,Colorful List - Accent 11 Carattere,Dot pt Carattere,F5 List Paragraph Carattere,List Paragraph1 Carattere,No Spacing1 Carattere,Indicator Text Carattere"/>
    <w:basedOn w:val="Carpredefinitoparagrafo"/>
    <w:link w:val="Paragrafoelenco"/>
    <w:uiPriority w:val="34"/>
    <w:qFormat/>
    <w:rsid w:val="007167FB"/>
    <w:rPr>
      <w:kern w:val="3"/>
      <w:sz w:val="24"/>
      <w:szCs w:val="24"/>
    </w:rPr>
  </w:style>
  <w:style w:type="paragraph" w:styleId="Revisione">
    <w:name w:val="Revision"/>
    <w:hidden/>
    <w:uiPriority w:val="71"/>
    <w:unhideWhenUsed/>
    <w:rsid w:val="00056EFD"/>
    <w:rPr>
      <w:kern w:val="3"/>
      <w:sz w:val="24"/>
      <w:szCs w:val="24"/>
    </w:rPr>
  </w:style>
  <w:style w:type="character" w:styleId="Rimandocommento">
    <w:name w:val="annotation reference"/>
    <w:basedOn w:val="Carpredefinitoparagrafo"/>
    <w:uiPriority w:val="99"/>
    <w:semiHidden/>
    <w:unhideWhenUsed/>
    <w:rsid w:val="00687DB0"/>
    <w:rPr>
      <w:sz w:val="16"/>
      <w:szCs w:val="16"/>
    </w:rPr>
  </w:style>
  <w:style w:type="paragraph" w:styleId="Testocommento">
    <w:name w:val="annotation text"/>
    <w:basedOn w:val="Normale"/>
    <w:link w:val="TestocommentoCarattere"/>
    <w:uiPriority w:val="99"/>
    <w:unhideWhenUsed/>
    <w:rsid w:val="00687DB0"/>
    <w:rPr>
      <w:sz w:val="20"/>
      <w:szCs w:val="20"/>
    </w:rPr>
  </w:style>
  <w:style w:type="character" w:customStyle="1" w:styleId="TestocommentoCarattere">
    <w:name w:val="Testo commento Carattere"/>
    <w:basedOn w:val="Carpredefinitoparagrafo"/>
    <w:link w:val="Testocommento"/>
    <w:uiPriority w:val="99"/>
    <w:rsid w:val="00687DB0"/>
    <w:rPr>
      <w:kern w:val="3"/>
    </w:rPr>
  </w:style>
  <w:style w:type="paragraph" w:styleId="Soggettocommento">
    <w:name w:val="annotation subject"/>
    <w:basedOn w:val="Testocommento"/>
    <w:next w:val="Testocommento"/>
    <w:link w:val="SoggettocommentoCarattere"/>
    <w:uiPriority w:val="99"/>
    <w:semiHidden/>
    <w:unhideWhenUsed/>
    <w:rsid w:val="00687DB0"/>
    <w:rPr>
      <w:b/>
      <w:bCs/>
    </w:rPr>
  </w:style>
  <w:style w:type="character" w:customStyle="1" w:styleId="SoggettocommentoCarattere">
    <w:name w:val="Soggetto commento Carattere"/>
    <w:basedOn w:val="TestocommentoCarattere"/>
    <w:link w:val="Soggettocommento"/>
    <w:uiPriority w:val="99"/>
    <w:semiHidden/>
    <w:rsid w:val="00687DB0"/>
    <w:rPr>
      <w:b/>
      <w:bCs/>
      <w:kern w:val="3"/>
    </w:rPr>
  </w:style>
  <w:style w:type="character" w:styleId="Testosegnaposto">
    <w:name w:val="Placeholder Text"/>
    <w:basedOn w:val="Carpredefinitoparagrafo"/>
    <w:uiPriority w:val="99"/>
    <w:unhideWhenUsed/>
    <w:rsid w:val="003C305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53989">
      <w:bodyDiv w:val="1"/>
      <w:marLeft w:val="0"/>
      <w:marRight w:val="0"/>
      <w:marTop w:val="0"/>
      <w:marBottom w:val="0"/>
      <w:divBdr>
        <w:top w:val="none" w:sz="0" w:space="0" w:color="auto"/>
        <w:left w:val="none" w:sz="0" w:space="0" w:color="auto"/>
        <w:bottom w:val="none" w:sz="0" w:space="0" w:color="auto"/>
        <w:right w:val="none" w:sz="0" w:space="0" w:color="auto"/>
      </w:divBdr>
    </w:div>
    <w:div w:id="1284190208">
      <w:bodyDiv w:val="1"/>
      <w:marLeft w:val="0"/>
      <w:marRight w:val="0"/>
      <w:marTop w:val="0"/>
      <w:marBottom w:val="0"/>
      <w:divBdr>
        <w:top w:val="none" w:sz="0" w:space="0" w:color="auto"/>
        <w:left w:val="none" w:sz="0" w:space="0" w:color="auto"/>
        <w:bottom w:val="none" w:sz="0" w:space="0" w:color="auto"/>
        <w:right w:val="none" w:sz="0" w:space="0" w:color="auto"/>
      </w:divBdr>
    </w:div>
    <w:div w:id="1380547181">
      <w:bodyDiv w:val="1"/>
      <w:marLeft w:val="0"/>
      <w:marRight w:val="0"/>
      <w:marTop w:val="0"/>
      <w:marBottom w:val="0"/>
      <w:divBdr>
        <w:top w:val="none" w:sz="0" w:space="0" w:color="auto"/>
        <w:left w:val="none" w:sz="0" w:space="0" w:color="auto"/>
        <w:bottom w:val="none" w:sz="0" w:space="0" w:color="auto"/>
        <w:right w:val="none" w:sz="0" w:space="0" w:color="auto"/>
      </w:divBdr>
      <w:divsChild>
        <w:div w:id="953247592">
          <w:marLeft w:val="480"/>
          <w:marRight w:val="0"/>
          <w:marTop w:val="0"/>
          <w:marBottom w:val="0"/>
          <w:divBdr>
            <w:top w:val="none" w:sz="0" w:space="0" w:color="auto"/>
            <w:left w:val="none" w:sz="0" w:space="0" w:color="auto"/>
            <w:bottom w:val="none" w:sz="0" w:space="0" w:color="auto"/>
            <w:right w:val="none" w:sz="0" w:space="0" w:color="auto"/>
          </w:divBdr>
        </w:div>
        <w:div w:id="899831087">
          <w:marLeft w:val="480"/>
          <w:marRight w:val="0"/>
          <w:marTop w:val="0"/>
          <w:marBottom w:val="0"/>
          <w:divBdr>
            <w:top w:val="none" w:sz="0" w:space="0" w:color="auto"/>
            <w:left w:val="none" w:sz="0" w:space="0" w:color="auto"/>
            <w:bottom w:val="none" w:sz="0" w:space="0" w:color="auto"/>
            <w:right w:val="none" w:sz="0" w:space="0" w:color="auto"/>
          </w:divBdr>
        </w:div>
        <w:div w:id="1680086714">
          <w:marLeft w:val="480"/>
          <w:marRight w:val="0"/>
          <w:marTop w:val="0"/>
          <w:marBottom w:val="0"/>
          <w:divBdr>
            <w:top w:val="none" w:sz="0" w:space="0" w:color="auto"/>
            <w:left w:val="none" w:sz="0" w:space="0" w:color="auto"/>
            <w:bottom w:val="none" w:sz="0" w:space="0" w:color="auto"/>
            <w:right w:val="none" w:sz="0" w:space="0" w:color="auto"/>
          </w:divBdr>
        </w:div>
        <w:div w:id="621958972">
          <w:marLeft w:val="480"/>
          <w:marRight w:val="0"/>
          <w:marTop w:val="0"/>
          <w:marBottom w:val="0"/>
          <w:divBdr>
            <w:top w:val="none" w:sz="0" w:space="0" w:color="auto"/>
            <w:left w:val="none" w:sz="0" w:space="0" w:color="auto"/>
            <w:bottom w:val="none" w:sz="0" w:space="0" w:color="auto"/>
            <w:right w:val="none" w:sz="0" w:space="0" w:color="auto"/>
          </w:divBdr>
        </w:div>
        <w:div w:id="1623534131">
          <w:marLeft w:val="480"/>
          <w:marRight w:val="0"/>
          <w:marTop w:val="0"/>
          <w:marBottom w:val="0"/>
          <w:divBdr>
            <w:top w:val="none" w:sz="0" w:space="0" w:color="auto"/>
            <w:left w:val="none" w:sz="0" w:space="0" w:color="auto"/>
            <w:bottom w:val="none" w:sz="0" w:space="0" w:color="auto"/>
            <w:right w:val="none" w:sz="0" w:space="0" w:color="auto"/>
          </w:divBdr>
        </w:div>
        <w:div w:id="665672139">
          <w:marLeft w:val="480"/>
          <w:marRight w:val="0"/>
          <w:marTop w:val="0"/>
          <w:marBottom w:val="0"/>
          <w:divBdr>
            <w:top w:val="none" w:sz="0" w:space="0" w:color="auto"/>
            <w:left w:val="none" w:sz="0" w:space="0" w:color="auto"/>
            <w:bottom w:val="none" w:sz="0" w:space="0" w:color="auto"/>
            <w:right w:val="none" w:sz="0" w:space="0" w:color="auto"/>
          </w:divBdr>
        </w:div>
        <w:div w:id="1266501690">
          <w:marLeft w:val="480"/>
          <w:marRight w:val="0"/>
          <w:marTop w:val="0"/>
          <w:marBottom w:val="0"/>
          <w:divBdr>
            <w:top w:val="none" w:sz="0" w:space="0" w:color="auto"/>
            <w:left w:val="none" w:sz="0" w:space="0" w:color="auto"/>
            <w:bottom w:val="none" w:sz="0" w:space="0" w:color="auto"/>
            <w:right w:val="none" w:sz="0" w:space="0" w:color="auto"/>
          </w:divBdr>
        </w:div>
        <w:div w:id="791747868">
          <w:marLeft w:val="480"/>
          <w:marRight w:val="0"/>
          <w:marTop w:val="0"/>
          <w:marBottom w:val="0"/>
          <w:divBdr>
            <w:top w:val="none" w:sz="0" w:space="0" w:color="auto"/>
            <w:left w:val="none" w:sz="0" w:space="0" w:color="auto"/>
            <w:bottom w:val="none" w:sz="0" w:space="0" w:color="auto"/>
            <w:right w:val="none" w:sz="0" w:space="0" w:color="auto"/>
          </w:divBdr>
        </w:div>
        <w:div w:id="1200556872">
          <w:marLeft w:val="480"/>
          <w:marRight w:val="0"/>
          <w:marTop w:val="0"/>
          <w:marBottom w:val="0"/>
          <w:divBdr>
            <w:top w:val="none" w:sz="0" w:space="0" w:color="auto"/>
            <w:left w:val="none" w:sz="0" w:space="0" w:color="auto"/>
            <w:bottom w:val="none" w:sz="0" w:space="0" w:color="auto"/>
            <w:right w:val="none" w:sz="0" w:space="0" w:color="auto"/>
          </w:divBdr>
        </w:div>
        <w:div w:id="1477603024">
          <w:marLeft w:val="480"/>
          <w:marRight w:val="0"/>
          <w:marTop w:val="0"/>
          <w:marBottom w:val="0"/>
          <w:divBdr>
            <w:top w:val="none" w:sz="0" w:space="0" w:color="auto"/>
            <w:left w:val="none" w:sz="0" w:space="0" w:color="auto"/>
            <w:bottom w:val="none" w:sz="0" w:space="0" w:color="auto"/>
            <w:right w:val="none" w:sz="0" w:space="0" w:color="auto"/>
          </w:divBdr>
        </w:div>
        <w:div w:id="1778984663">
          <w:marLeft w:val="480"/>
          <w:marRight w:val="0"/>
          <w:marTop w:val="0"/>
          <w:marBottom w:val="0"/>
          <w:divBdr>
            <w:top w:val="none" w:sz="0" w:space="0" w:color="auto"/>
            <w:left w:val="none" w:sz="0" w:space="0" w:color="auto"/>
            <w:bottom w:val="none" w:sz="0" w:space="0" w:color="auto"/>
            <w:right w:val="none" w:sz="0" w:space="0" w:color="auto"/>
          </w:divBdr>
        </w:div>
        <w:div w:id="523516012">
          <w:marLeft w:val="480"/>
          <w:marRight w:val="0"/>
          <w:marTop w:val="0"/>
          <w:marBottom w:val="0"/>
          <w:divBdr>
            <w:top w:val="none" w:sz="0" w:space="0" w:color="auto"/>
            <w:left w:val="none" w:sz="0" w:space="0" w:color="auto"/>
            <w:bottom w:val="none" w:sz="0" w:space="0" w:color="auto"/>
            <w:right w:val="none" w:sz="0" w:space="0" w:color="auto"/>
          </w:divBdr>
        </w:div>
      </w:divsChild>
    </w:div>
    <w:div w:id="1527527315">
      <w:bodyDiv w:val="1"/>
      <w:marLeft w:val="0"/>
      <w:marRight w:val="0"/>
      <w:marTop w:val="0"/>
      <w:marBottom w:val="0"/>
      <w:divBdr>
        <w:top w:val="none" w:sz="0" w:space="0" w:color="auto"/>
        <w:left w:val="none" w:sz="0" w:space="0" w:color="auto"/>
        <w:bottom w:val="none" w:sz="0" w:space="0" w:color="auto"/>
        <w:right w:val="none" w:sz="0" w:space="0" w:color="auto"/>
      </w:divBdr>
    </w:div>
    <w:div w:id="19360136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uropean-steel.eu"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089B37EBF414B1CAA19486E4B22846B"/>
        <w:category>
          <w:name w:val="Generale"/>
          <w:gallery w:val="placeholder"/>
        </w:category>
        <w:types>
          <w:type w:val="bbPlcHdr"/>
        </w:types>
        <w:behaviors>
          <w:behavior w:val="content"/>
        </w:behaviors>
        <w:guid w:val="{94EB0758-6937-4440-88F6-27C44161A9F9}"/>
      </w:docPartPr>
      <w:docPartBody>
        <w:p w:rsidR="00860054" w:rsidRDefault="00860054" w:rsidP="00860054">
          <w:pPr>
            <w:pStyle w:val="5089B37EBF414B1CAA19486E4B22846B"/>
          </w:pPr>
          <w:r w:rsidRPr="00B30450">
            <w:rPr>
              <w:rStyle w:val="Testosegnaposto"/>
            </w:rPr>
            <w:t>Fare clic o toccare qui per immettere il testo.</w:t>
          </w:r>
        </w:p>
      </w:docPartBody>
    </w:docPart>
    <w:docPart>
      <w:docPartPr>
        <w:name w:val="DefaultPlaceholder_-1854013440"/>
        <w:category>
          <w:name w:val="Generale"/>
          <w:gallery w:val="placeholder"/>
        </w:category>
        <w:types>
          <w:type w:val="bbPlcHdr"/>
        </w:types>
        <w:behaviors>
          <w:behavior w:val="content"/>
        </w:behaviors>
        <w:guid w:val="{70CECD56-BB2D-4C15-8D6B-FA52F197A59B}"/>
      </w:docPartPr>
      <w:docPartBody>
        <w:p w:rsidR="00E13D71" w:rsidRDefault="00FB2EBC">
          <w:r w:rsidRPr="008C59C9">
            <w:rPr>
              <w:rStyle w:val="Testosegnaposto"/>
            </w:rPr>
            <w:t>Fare clic o toccare qui per immettere il testo.</w:t>
          </w:r>
        </w:p>
      </w:docPartBody>
    </w:docPart>
    <w:docPart>
      <w:docPartPr>
        <w:name w:val="D6476585000C4731B204831DB9F10A4B"/>
        <w:category>
          <w:name w:val="Generale"/>
          <w:gallery w:val="placeholder"/>
        </w:category>
        <w:types>
          <w:type w:val="bbPlcHdr"/>
        </w:types>
        <w:behaviors>
          <w:behavior w:val="content"/>
        </w:behaviors>
        <w:guid w:val="{C692EFD3-16D4-4FEE-8EA4-974D77748AB9}"/>
      </w:docPartPr>
      <w:docPartBody>
        <w:p w:rsidR="00820B27" w:rsidRDefault="00820B27" w:rsidP="00820B27">
          <w:pPr>
            <w:pStyle w:val="D6476585000C4731B204831DB9F10A4B"/>
          </w:pPr>
          <w:r w:rsidRPr="008C59C9">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Roman">
    <w:altName w:val="Times New Roman"/>
    <w:charset w:val="00"/>
    <w:family w:val="roman"/>
    <w:pitch w:val="default"/>
  </w:font>
  <w:font w:name="OpenSymbol">
    <w:charset w:val="00"/>
    <w:family w:val="auto"/>
    <w:pitch w:val="default"/>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FrutigerLTStd-BoldCn">
    <w:altName w:val="Times New Roman"/>
    <w:charset w:val="00"/>
    <w:family w:val="auto"/>
    <w:pitch w:val="default"/>
  </w:font>
  <w:font w:name="FrutigerLTStd-LightCn">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054"/>
    <w:rsid w:val="007147E2"/>
    <w:rsid w:val="007C2F91"/>
    <w:rsid w:val="00820B27"/>
    <w:rsid w:val="00860054"/>
    <w:rsid w:val="00D35074"/>
    <w:rsid w:val="00DA27BD"/>
    <w:rsid w:val="00E13D71"/>
    <w:rsid w:val="00E328C8"/>
    <w:rsid w:val="00FB2EB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it-IT" w:eastAsia="it-I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unhideWhenUsed/>
    <w:rsid w:val="00820B27"/>
    <w:rPr>
      <w:color w:val="666666"/>
    </w:rPr>
  </w:style>
  <w:style w:type="paragraph" w:customStyle="1" w:styleId="5089B37EBF414B1CAA19486E4B22846B">
    <w:name w:val="5089B37EBF414B1CAA19486E4B22846B"/>
    <w:rsid w:val="00860054"/>
  </w:style>
  <w:style w:type="paragraph" w:customStyle="1" w:styleId="D6476585000C4731B204831DB9F10A4B">
    <w:name w:val="D6476585000C4731B204831DB9F10A4B"/>
    <w:rsid w:val="00820B27"/>
  </w:style>
  <w:style w:type="paragraph" w:customStyle="1" w:styleId="C305711D7E724169A8BC3B0A0661B5F7">
    <w:name w:val="C305711D7E724169A8BC3B0A0661B5F7"/>
    <w:rsid w:val="00820B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41EA091-B74B-44F2-9823-B67B44C44ACC}">
  <we:reference id="WA104382081" version="1.55.1.0" store="Omex" storeType="OMEX"/>
  <we:alternateReferences>
    <we:reference id="WA104382081" version="1.55.1.0" store="WA104382081" storeType="OMEX"/>
  </we:alternateReferences>
  <we:properties>
    <we:property name="MENDELEY_CITATIONS" value="[{&quot;citationID&quot;:&quot;MENDELEY_CITATION_05c15911-4317-4569-8166-b56feab69428&quot;,&quot;properties&quot;:{&quot;noteIndex&quot;:0},&quot;isEdited&quot;:false,&quot;manualOverride&quot;:{&quot;isManuallyOverridden&quot;:false,&quot;citeprocText&quot;:&quot;(Carpenter, 2010)&quot;,&quot;manualOverrideText&quot;:&quot;&quot;},&quot;citationTag&quot;:&quot;MENDELEY_CITATION_v3_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&quot;,&quot;citationItems&quot;:[{&quot;id&quot;:&quot;3ee91b89-a3b1-3136-b8ee-5d2a1009d872&quot;,&quot;itemData&quot;:{&quot;type&quot;:&quot;article-journal&quot;,&quot;id&quot;:&quot;3ee91b89-a3b1-3136-b8ee-5d2a1009d872&quot;,&quot;title&quot;:&quot;Injection of coal and waste plastics in blast furnaces&quot;,&quot;author&quot;:[{&quot;family&quot;:&quot;Carpenter&quot;,&quot;given&quot;:&quot;Anne M&quot;,&quot;parse-names&quot;:false,&quot;dropping-particle&quot;:&quot;&quot;,&quot;non-dropping-particle&quot;:&quot;&quot;}],&quot;accessed&quot;:{&quot;date-parts&quot;:[[2025,6,18]]},&quot;ISBN&quot;:&quot;978-92-9029-486-3&quot;,&quot;issued&quot;:{&quot;date-parts&quot;:[[2010]]},&quot;container-title-short&quot;:&quot;&quot;},&quot;isTemporary&quot;:false}]},{&quot;citationID&quot;:&quot;MENDELEY_CITATION_feaf1538-c013-436a-b686-3aa1da754b7d&quot;,&quot;properties&quot;:{&quot;noteIndex&quot;:0},&quot;isEdited&quot;:false,&quot;manualOverride&quot;:{&quot;isManuallyOverridden&quot;:false,&quot;citeprocText&quot;:&quot;(Tukker et al., 1999)&quot;,&quot;manualOverrideText&quot;:&quot;&quot;},&quot;citationTag&quot;:&quot;MENDELEY_CITATION_v3_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&quot;,&quot;citationItems&quot;:[{&quot;id&quot;:&quot;9dd2558b-c41e-3459-977d-09ea2d66c20a&quot;,&quot;itemData&quot;:{&quot;type&quot;:&quot;article-journal&quot;,&quot;id&quot;:&quot;9dd2558b-c41e-3459-977d-09ea2d66c20a&quot;,&quot;title&quot;:&quot;Chemical Recycling of Plastic Waste (PVC and other resins)&quot;,&quot;author&quot;:[{&quot;family&quot;:&quot;Tukker&quot;,&quot;given&quot;:&quot;A&quot;,&quot;parse-names&quot;:false,&quot;dropping-particle&quot;:&quot;&quot;,&quot;non-dropping-particle&quot;:&quot;&quot;},{&quot;family&quot;:&quot;Groot&quot;,&quot;given&quot;:&quot;H&quot;,&quot;parse-names&quot;:false,&quot;dropping-particle&quot;:&quot;&quot;,&quot;non-dropping-particle&quot;:&quot;de&quot;},{&quot;family&quot;:&quot;Simons&quot;,&quot;given&quot;:&quot;L.&quot;,&quot;parse-names&quot;:false,&quot;dropping-particle&quot;:&quot;&quot;,&quot;non-dropping-particle&quot;:&quot;&quot;},{&quot;family&quot;:&quot;Wiegersma&quot;,&quot;given&quot;:&quot;S.&quot;,&quot;parse-names&quot;:false,&quot;dropping-particle&quot;:&quot;&quot;,&quot;non-dropping-particle&quot;:&quot;&quot;}],&quot;container-title&quot;:&quot;TNO Institute of Strategy, Technology and Policy&quot;,&quot;accessed&quot;:{&quot;date-parts&quot;:[[2025,7,14]]},&quot;issued&quot;:{&quot;date-parts&quot;:[[1999]]},&quot;abstract&quot;:&quot;The Standard Conditions for Research Instructions Given to TNO, as filed at the Registry of the District Court and the Chamber of Commerce in The Hague Shall apply to all instructions given to TNO.&quot;,&quot;container-title-short&quot;:&quot;&quot;},&quot;isTemporary&quot;:false}]},{&quot;citationID&quot;:&quot;MENDELEY_CITATION_530d115e-8234-4e93-a95b-b6ba769a965f&quot;,&quot;properties&quot;:{&quot;noteIndex&quot;:0},&quot;isEdited&quot;:false,&quot;manualOverride&quot;:{&quot;isManuallyOverridden&quot;:false,&quot;citeprocText&quot;:&quot;(Yoji et al., 2001)&quot;,&quot;manualOverrideText&quot;:&quot;&quot;},&quot;citationTag&quot;:&quot;MENDELEY_CITATION_v3_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&quot;,&quot;citationItems&quot;:[{&quot;id&quot;:&quot;b62b24ce-55a9-3d34-97dc-b3790488c403&quot;,&quot;itemData&quot;:{&quot;type&quot;:&quot;article-journal&quot;,&quot;id&quot;:&quot;b62b24ce-55a9-3d34-97dc-b3790488c403&quot;,&quot;title&quot;:&quot;Recycling of waste plastic packaging in a blast furnace system&quot;,&quot;author&quot;:[{&quot;family&quot;:&quot;Yoji&quot;,&quot;given&quot;:&quot;O.&quot;,&quot;parse-names&quot;:false,&quot;dropping-particle&quot;:&quot;&quot;,&quot;non-dropping-particle&quot;:&quot;&quot;},{&quot;family&quot;:&quot;Koichi&quot;,&quot;given&quot;:&quot;T.&quot;,&quot;parse-names&quot;:false,&quot;dropping-particle&quot;:&quot;&quot;,&quot;non-dropping-particle&quot;:&quot;&quot;},{&quot;family&quot;:&quot;Atsushi&quot;,&quot;given&quot;:&quot;W.&quot;,&quot;parse-names&quot;:false,&quot;dropping-particle&quot;:&quot;&quot;,&quot;non-dropping-particle&quot;:&quot;&quot;},{&quot;family&quot;:&quot;Koji&quot;,&quot;given&quot;:&quot;A.&quot;,&quot;parse-names&quot;:false,&quot;dropping-particle&quot;:&quot;&quot;,&quot;non-dropping-particle&quot;:&quot;&quot;}],&quot;container-title&quot;:&quot;NKK Technical Review&quot;,&quot;accessed&quot;:{&quot;date-parts&quot;:[[2025,7,14]]},&quot;URL&quot;:&quot;https://www.researchgate.net/publication/289445458_Recycling_of_waste_plastic_packaging_in_a_blast_furnace_system&quot;,&quot;issued&quot;:{&quot;date-parts&quot;:[[2001]]},&quot;abstract&quot;:&quot;Since October 1996, NKK has been operating a recycling system of industrial waste plastics as raw material for blast furnace. This NKK's recycling technology, in which waste plastics are used as a substitute for coke, a reducing agent of iron ore, has been officially authorized as a recycling method under the PWRL (Packaging Waste Recycling Law), and is now going to be applied to recycling of waste plastic packaging. A new technology of removing impurities, especially PVC, has become a key element in applying recycling system of waste plastic packaging to blast furnaces. Both at Fukuyama and Keihin Steel Works, NKK has constructed a new treatment plant to cope with the full implementation of the PWRL in April 2000.&quot;},&quot;isTemporary&quot;:false}]},{&quot;citationID&quot;:&quot;MENDELEY_CITATION_6445156c-4d63-40f0-84cf-98ff112eb4f2&quot;,&quot;properties&quot;:{&quot;noteIndex&quot;:0},&quot;isEdited&quot;:false,&quot;manualOverride&quot;:{&quot;isManuallyOverridden&quot;:true,&quot;citeprocText&quot;:&quot;(Yoji et al., 2001)&quot;,&quot;manualOverrideText&quot;:&quot;Yoji et al., 2001).&quot;},&quot;citationTag&quot;:&quot;MENDELEY_CITATION_v3_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&quot;,&quot;citationItems&quot;:[{&quot;id&quot;:&quot;b62b24ce-55a9-3d34-97dc-b3790488c403&quot;,&quot;itemData&quot;:{&quot;type&quot;:&quot;article-journal&quot;,&quot;id&quot;:&quot;b62b24ce-55a9-3d34-97dc-b3790488c403&quot;,&quot;title&quot;:&quot;Recycling of waste plastic packaging in a blast furnace system&quot;,&quot;author&quot;:[{&quot;family&quot;:&quot;Yoji&quot;,&quot;given&quot;:&quot;O.&quot;,&quot;parse-names&quot;:false,&quot;dropping-particle&quot;:&quot;&quot;,&quot;non-dropping-particle&quot;:&quot;&quot;},{&quot;family&quot;:&quot;Koichi&quot;,&quot;given&quot;:&quot;T.&quot;,&quot;parse-names&quot;:false,&quot;dropping-particle&quot;:&quot;&quot;,&quot;non-dropping-particle&quot;:&quot;&quot;},{&quot;family&quot;:&quot;Atsushi&quot;,&quot;given&quot;:&quot;W.&quot;,&quot;parse-names&quot;:false,&quot;dropping-particle&quot;:&quot;&quot;,&quot;non-dropping-particle&quot;:&quot;&quot;},{&quot;family&quot;:&quot;Koji&quot;,&quot;given&quot;:&quot;A.&quot;,&quot;parse-names&quot;:false,&quot;dropping-particle&quot;:&quot;&quot;,&quot;non-dropping-particle&quot;:&quot;&quot;}],&quot;container-title&quot;:&quot;NKK Technical Review&quot;,&quot;accessed&quot;:{&quot;date-parts&quot;:[[2025,7,14]]},&quot;URL&quot;:&quot;https://www.researchgate.net/publication/289445458_Recycling_of_waste_plastic_packaging_in_a_blast_furnace_system&quot;,&quot;issued&quot;:{&quot;date-parts&quot;:[[2001]]},&quot;abstract&quot;:&quot;Since October 1996, NKK has been operating a recycling system of industrial waste plastics as raw material for blast furnace. This NKK's recycling technology, in which waste plastics are used as a substitute for coke, a reducing agent of iron ore, has been officially authorized as a recycling method under the PWRL (Packaging Waste Recycling Law), and is now going to be applied to recycling of waste plastic packaging. A new technology of removing impurities, especially PVC, has become a key element in applying recycling system of waste plastic packaging to blast furnaces. Both at Fukuyama and Keihin Steel Works, NKK has constructed a new treatment plant to cope with the full implementation of the PWRL in April 2000.&quot;},&quot;isTemporary&quot;:false}]},{&quot;citationID&quot;:&quot;MENDELEY_CITATION_ccc5ad42-29cd-47e6-bb81-af5c7bdb4101&quot;,&quot;properties&quot;:{&quot;noteIndex&quot;:0},&quot;isEdited&quot;:false,&quot;manualOverride&quot;:{&quot;isManuallyOverridden&quot;:false,&quot;citeprocText&quot;:&quot;(Asanuma et al., 2014)&quot;,&quot;manualOverrideText&quot;:&quot;&quot;},&quot;citationTag&quot;:&quot;MENDELEY_CITATION_v3_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&quot;,&quot;citationItems&quot;:[{&quot;id&quot;:&quot;c2d43c64-b152-33e1-bb69-2a871077734c&quot;,&quot;itemData&quot;:{&quot;type&quot;:&quot;article-journal&quot;,&quot;id&quot;:&quot;c2d43c64-b152-33e1-bb69-2a871077734c&quot;,&quot;title&quot;:&quot;Development of waste plastics pulverization for blast furnace injection&quot;,&quot;author&quot;:[{&quot;family&quot;:&quot;Asanuma&quot;,&quot;given&quot;:&quot;M.&quot;,&quot;parse-names&quot;:false,&quot;dropping-particle&quot;:&quot;&quot;,&quot;non-dropping-particle&quot;:&quot;&quot;},{&quot;family&quot;:&quot;Terada&quot;,&quot;given&quot;:&quot;K.&quot;,&quot;parse-names&quot;:false,&quot;dropping-particle&quot;:&quot;&quot;,&quot;non-dropping-particle&quot;:&quot;&quot;},{&quot;family&quot;:&quot;Inoguchi&quot;,&quot;given&quot;:&quot;T.&quot;,&quot;parse-names&quot;:false,&quot;dropping-particle&quot;:&quot;&quot;,&quot;non-dropping-particle&quot;:&quot;&quot;},{&quot;family&quot;:&quot;Takashima&quot;,&quot;given&quot;:&quot;N.&quot;,&quot;parse-names&quot;:false,&quot;dropping-particle&quot;:&quot;&quot;,&quot;non-dropping-particle&quot;:&quot;&quot;}],&quot;container-title&quot;:&quot;JFE Technical Report&quot;,&quot;accessed&quot;:{&quot;date-parts&quot;:[[2025,7,14]]},&quot;URL&quot;:&quot;https://www.researchgate.net/publication/288320564_Development_of_waste_plastics_pulverization_for_blast_furnace_injection&quot;,&quot;issued&quot;:{&quot;date-parts&quot;:[[2014]]},&quot;abstract&quot;:&quot;Successful recycling of waste plastics is critical to save natural resources and reduce CO2 emissions. Since 1996, waste plastics have been utilized in JFE Steel for reducing agent of iron ore by injection into blast furnace. Waste plastics used in the blast furnace are coarse particles, because of the difficulty to crushed into fine particles. Considering the utilization efficiency of waste plastics in the blast furnace, fine particles are better in performance. Therefore, the technology for fine pulverization of waste plastics has been developed. It has been successfully applied in actual blast furnaces, contributing to lowering the reducing agent rate.&quot;},&quot;isTemporary&quot;:false}]},{&quot;citationID&quot;:&quot;MENDELEY_CITATION_1db2736c-c9c9-4807-9442-067e52be075b&quot;,&quot;properties&quot;:{&quot;noteIndex&quot;:0},&quot;isEdited&quot;:false,&quot;manualOverride&quot;:{&quot;isManuallyOverridden&quot;:false,&quot;citeprocText&quot;:&quot;(Nomura, 2015)&quot;,&quot;manualOverrideText&quot;:&quot;&quot;},&quot;citationTag&quot;:&quot;MENDELEY_CITATION_v3_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&quot;,&quot;citationItems&quot;:[{&quot;id&quot;:&quot;73e45085-a272-3439-b30e-c681c0d83bad&quot;,&quot;itemData&quot;:{&quot;type&quot;:&quot;article-journal&quot;,&quot;id&quot;:&quot;73e45085-a272-3439-b30e-c681c0d83bad&quot;,&quot;title&quot;:&quot;Use of Waste Plastics in Coke Oven: A Review&quot;,&quot;author&quot;:[{&quot;family&quot;:&quot;Nomura&quot;,&quot;given&quot;:&quot;Seiji&quot;,&quot;parse-names&quot;:false,&quot;dropping-particle&quot;:&quot;&quot;,&quot;non-dropping-particle&quot;:&quot;&quot;}],&quot;container-title&quot;:&quot;Journal of Sustainable Metallurgy&quot;,&quot;accessed&quot;:{&quot;date-parts&quot;:[[2025,7,14]]},&quot;DOI&quot;:&quot;10.1007/S40831-014-0001-5/FIGURES/17&quot;,&quot;ISSN&quot;:&quot;21993831&quot;,&quot;URL&quot;:&quot;https://link.springer.com/article/10.1007/s40831-014-0001-5&quot;,&quot;issued&quot;:{&quot;date-parts&quot;:[[2015,3,1]]},&quot;page&quot;:&quot;85-93&quot;,&quot;abstract&quot;:&quot;To help in building a recycling-oriented sustainable society, Nippon Steel &amp; Sumitomo Metal Corporation developed a waste plastic-recycling process using coke oven and put it into commercial operation in 2000. Now roughly 200,000 tons per year of waste plastics are processed in coke oven in Japan. In this process, the waste plastics collected from households are agglomerated to the sizes ranging from 20 to 30 mm in diameter and charged into coke ovens with coal at the blending ratio of about 1 mass%. Waste plastics are thermally decomposed into approximately 20 mass% coke, 40 mass% hydrocarbon oil (tar and light oil) and 40 mass% coke oven gas, which are utilized as iron ore-reducing agents in blast furnaces, raw materials for the chemical industry, and a fuel for power plants, respectively. Moreover, 92 mass% of the chlorine in waste plastics is released and absorbed by the ammonia liquor spray for cooling hot coke oven gas and converted to ammonium chloride. The waste plastic-recycling process using coke ovens is superior in that a large amount of waste plastics can be treated, useful materials can be recovered using the existing facilities, coke quality can be kept the same and the chlorine released from waste plastics can be fixed in the existing ammonia liquor spray system.&quot;,&quot;publisher&quot;:&quot;Springer Science and Business Media Deutschland GmbH&quot;,&quot;issue&quot;:&quot;1&quot;,&quot;volume&quot;:&quot;1&quot;},&quot;isTemporary&quot;:false}]},{&quot;citationID&quot;:&quot;MENDELEY_CITATION_ec4a931f-4053-441f-bd3c-3e8cf89b7161&quot;,&quot;properties&quot;:{&quot;noteIndex&quot;:0},&quot;isEdited&quot;:false,&quot;manualOverride&quot;:{&quot;isManuallyOverridden&quot;:false,&quot;citeprocText&quot;:&quot;(Bissoli et al., 2025; RINA CSM, 2023)&quot;,&quot;manualOverrideText&quot;:&quot;&quot;},&quot;citationTag&quot;:&quot;MENDELEY_CITATION_v3_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&quot;,&quot;citationItems&quot;:[{&quot;id&quot;:&quot;6ad9047f-39d1-33a4-8321-2880a69fdfe9&quot;,&quot;itemData&quot;:{&quot;type&quot;:&quot;report&quot;,&quot;id&quot;:&quot;6ad9047f-39d1-33a4-8321-2880a69fdfe9&quot;,&quot;title&quot;:&quot;EAF working with SRA derived from plastic residue in substitution of fossil fuel; Deliverable 7.1 - LCA Assessment and comparison with current practice-based coal use&quot;,&quot;author&quot;:[{&quot;family&quot;:&quot;RINA CSM&quot;,&quot;given&quot;:&quot;&quot;,&quot;parse-names&quot;:false,&quot;dropping-particle&quot;:&quot;&quot;,&quot;non-dropping-particle&quot;:&quot;&quot;}],&quot;issued&quot;:{&quot;date-parts&quot;:[[2023]]},&quot;publisher-place&quot;:&quot;Grant Agreement: 899415 OnlyPlastic&quot;,&quot;container-title-short&quot;:&quot;&quot;},&quot;isTemporary&quot;:false},{&quot;id&quot;:&quot;7f5efd89-dabf-3de3-bc31-2e777501ecd1&quot;,&quot;itemData&quot;:{&quot;type&quot;:&quot;article-journal&quot;,&quot;id&quot;:&quot;7f5efd89-dabf-3de3-bc31-2e777501ecd1&quot;,&quot;title&quot;:&quot;Multi-material injection system to foster circularity: Valorization of recycled polymers from waste plastics in electric arc furnace&quot;,&quot;author&quot;:[{&quot;family&quot;:&quot;Bissoli&quot;,&quot;given&quot;:&quot;Mattia&quot;,&quot;parse-names&quot;:false,&quot;dropping-particle&quot;:&quot;&quot;,&quot;non-dropping-particle&quot;:&quot;&quot;},{&quot;family&quot;:&quot;Malfa&quot;,&quot;given&quot;:&quot;Enrico&quot;,&quot;parse-names&quot;:false,&quot;dropping-particle&quot;:&quot;&quot;,&quot;non-dropping-particle&quot;:&quot;&quot;},{&quot;family&quot;:&quot;Marchesan&quot;,&quot;given&quot;:&quot;Elisa&quot;,&quot;parse-names&quot;:false,&quot;dropping-particle&quot;:&quot;&quot;,&quot;non-dropping-particle&quot;:&quot;&quot;},{&quot;family&quot;:&quot;Sante&quot;,&quot;given&quot;:&quot;Loredana&quot;,&quot;parse-names&quot;:false,&quot;dropping-particle&quot;:&quot;Di&quot;,&quot;non-dropping-particle&quot;:&quot;&quot;},{&quot;family&quot;:&quot;Casa&quot;,&quot;given&quot;:&quot;Marcello&quot;,&quot;parse-names&quot;:false,&quot;dropping-particle&quot;:&quot;&quot;,&quot;non-dropping-particle&quot;:&quot;&quot;},{&quot;family&quot;:&quot;Frittella&quot;,&quot;given&quot;:&quot;Piero&quot;,&quot;parse-names&quot;:false,&quot;dropping-particle&quot;:&quot;&quot;,&quot;non-dropping-particle&quot;:&quot;&quot;},{&quot;family&quot;:&quot;Salas&quot;,&quot;given&quot;:&quot;Luz&quot;,&quot;parse-names&quot;:false,&quot;dropping-particle&quot;:&quot;&quot;,&quot;non-dropping-particle&quot;:&quot;&quot;}],&quot;container-title&quot;:&quot;Thermal Science and Engineering Progress&quot;,&quot;accessed&quot;:{&quot;date-parts&quot;:[[2025,5,9]]},&quot;DOI&quot;:&quot;10.1016/J.TSEP.2025.103497&quot;,&quot;ISSN&quot;:&quot;2451-9049&quot;,&quot;URL&quot;:&quot;https://www.sciencedirect.com/science/article/pii/S2451904925002872?ref=pdf_download&amp;fr=RR-2&amp;rr=93c1161f7b0eee51#b0070&quot;,&quot;issued&quot;:{&quot;date-parts&quot;:[[2025,5,1]]},&quot;page&quot;:&quot;103497&quot;,&quot;abstract&quot;:&quot;Alternative materials able to replace fossil carbon sources is a topic of great interest among European steel mills. The OnlyPlastic project, funded by the Research Fund for Coal and Steel (RFCS), aims to demonstrate the feasibility of substituting fossil carbon in EAF-based steel production with a new SRA derived from plastic residues, compliant with UNI 10667–17 and produced by I.BLU. Such approach avoids landfill disposal of hard-to-recycle plastic residues, promoting synergistic approached between industrial sectors. Industrial trials at the Feralpi Lonato site confirmed the feasibility of SRA use in EAF without adverse effects on process performance, EAF stability, slag quality, or pollutant emissions. Notable reductions in VOCs (−41%), dioxins and furans emissions (−56%) are observed. The injection system is based on new development made by Tenova, specifically designed to promote iron oxide reduction and slag foaming processes with low-density materials. LCA studies support the use of SRA like BLUAIR® as an alternative to coal in steel making processes, with a 16% reduction in the total (direct and indirect) CO2 emissions (kg equivalent). A geographical analysis indicates that the creation of an SRA value chain is feasible in various European countries, promoting the development of a new supply chain where steel manufacturer and plastic recycling centers are present on the same territory.&quot;,&quot;publisher&quot;:&quot;Elsevier&quot;,&quot;volume&quot;:&quot;61&quot;},&quot;isTemporary&quot;:false}]},{&quot;citationID&quot;:&quot;MENDELEY_CITATION_3cdc3707-d50b-41b4-b151-751f458737d1&quot;,&quot;properties&quot;:{&quot;noteIndex&quot;:0},&quot;isEdited&quot;:false,&quot;manualOverride&quot;:{&quot;isManuallyOverridden&quot;:false,&quot;citeprocText&quot;:&quot;(Remus et al., 2012)&quot;,&quot;manualOverrideText&quot;:&quot;&quot;},&quot;citationTag&quot;:&quot;MENDELEY_CITATION_v3_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&quot;,&quot;citationItems&quot;:[{&quot;id&quot;:&quot;e8ea52e2-c33c-3639-9138-89b9c72b3bfb&quot;,&quot;itemData&quot;:{&quot;type&quot;:&quot;article-journal&quot;,&quot;id&quot;:&quot;e8ea52e2-c33c-3639-9138-89b9c72b3bfb&quot;,&quot;title&quot;:&quot;Best Available Techniques (BAT) Reference Document for Iron and Steel Production Industrial Emissions Directive 2010/75/EU (Integrated Pollution Prevention and Control)&quot;,&quot;author&quot;:[{&quot;family&quot;:&quot;Remus&quot;,&quot;given&quot;:&quot;Rainer.&quot;,&quot;parse-names&quot;:false,&quot;dropping-particle&quot;:&quot;&quot;,&quot;non-dropping-particle&quot;:&quot;&quot;},{&quot;family&quot;:&quot;Roudier&quot;,&quot;given&quot;:&quot;Serge.&quot;,&quot;parse-names&quot;:false,&quot;dropping-particle&quot;:&quot;&quot;,&quot;non-dropping-particle&quot;:&quot;&quot;},{&quot;family&quot;:&quot;Aguado-Monsonet&quot;,&quot;given&quot;:&quot;Miguel A..&quot;,&quot;parse-names&quot;:false,&quot;dropping-particle&quot;:&quot;&quot;,&quot;non-dropping-particle&quot;:&quot;&quot;},{&quot;family&quot;:&quot;Delgado Sancho&quot;,&quot;given&quot;:&quot;Luis.&quot;,&quot;parse-names&quot;:false,&quot;dropping-particle&quot;:&quot;&quot;,&quot;non-dropping-particle&quot;:&quot;&quot;}],&quot;container-title&quot;:&quot;JRC Publications Repository&quot;,&quot;accessed&quot;:{&quot;date-parts&quot;:[[2025,5,9]]},&quot;DOI&quot;:&quot;10.2791/98516&quot;,&quot;ISBN&quot;:&quot;978-92-79-26476-4&quot;,&quot;ISSN&quot;:&quot;1018-5593&quot;,&quot;URL&quot;:&quot;https://publications.jrc.ec.europa.eu/repository/handle/JRC69967&quot;,&quot;issued&quot;:{&quot;date-parts&quot;:[[2012]]},&quot;page&quot;:&quot;597&quot;,&quot;abstract&quot;:&quot;The BREF entitled ‘Iron and Steel Production’ forms part of a series presenting the results of an exchange of information between EU Member States, the industries concerned, non-governmental organisations promoting environmental protection and the Commission, to draw up, review, and where necessary, update BAT reference documents as required by Article 13(1) of the Directive. This document is published by the European Commission pursuant to Article 13(6) of the Directive. This BREF for the iron and steel production industry covers the following specified in Annex I to Directive 2010/75/EU, namely: • activity 1.3: coke production • activity 2.1: metal ore (including sulphide ore) roasting and sintering • activity 2.2: production of pig iron or steel (primary or secondary fusion) including continuous casting, with a capacity exceeding 2.5 tonnes per hour. The document also covers some activities that may be directly associated to these activities on the same site. Important issues for the implementation of Directive 2010/75/EU in the production of iron and steel are the reduction of emissions to air; efficient energy and raw material usage; minimisation, recovery and the recycling of process residues; as well as effective environmental and energy management systems. The BREF document contains 13 chapters. Chapter 1 provides general information on the iron and steel sector. Chapter 2 provides information and data on general industrial processes used within this sector. Chapters 3 to 8 provide information on particular iron and steel processes (sinter plants, pelletisation, coke ovens, blast furnaces, basic oxygen steelmaking and casting, electric arc steelmaking and casting). In Chapter 9 the BAT conclusions, as defined in Article 3(12) of the Directive, are presented for the sectors described in Chapters 2 to 8.&quot;,&quot;publisher&quot;:&quot;Publications Office&quot;,&quot;container-title-short&quot;:&quot;&quot;},&quot;isTemporary&quot;:false}]},{&quot;citationID&quot;:&quot;MENDELEY_CITATION_3e7bc9be-1012-4f53-a46f-a3b2ac9b6c0e&quot;,&quot;properties&quot;:{&quot;noteIndex&quot;:0},&quot;isEdited&quot;:false,&quot;manualOverride&quot;:{&quot;isManuallyOverridden&quot;:true,&quot;citeprocText&quot;:&quot;(German Environmental Agency, n.d.; ISPRA, 2024)&quot;,&quot;manualOverrideText&quot;:&quot;(German Environmental Agency, 2022.; ISPRA, 2024)&quot;},&quot;citationTag&quot;:&quot;MENDELEY_CITATION_v3_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&quot;,&quot;citationItems&quot;:[{&quot;id&quot;:&quot;434bdc46-a0e9-3493-bd3c-405b2fb8027a&quot;,&quot;itemData&quot;:{&quot;type&quot;:&quot;webpage&quot;,&quot;id&quot;:&quot;434bdc46-a0e9-3493-bd3c-405b2fb8027a&quot;,&quot;title&quot;:&quot;EU ETS - Pubblicazione parametri standard nazionali anno 2023&quot;,&quot;author&quot;:[{&quot;family&quot;:&quot;ISPRA&quot;,&quot;given&quot;:&quot;&quot;,&quot;parse-names&quot;:false,&quot;dropping-particle&quot;:&quot;&quot;,&quot;non-dropping-particle&quot;:&quot;&quot;}],&quot;accessed&quot;:{&quot;date-parts&quot;:[[2024,12,12]]},&quot;URL&quot;:&quot;https://www.ets.minambiente.it/News#427-pubblicazione-parametri-standard-nazionali-anno-2023&quot;,&quot;issued&quot;:{&quot;date-parts&quot;:[[2024]]},&quot;container-title-short&quot;:&quot;&quot;},&quot;isTemporary&quot;:false},{&quot;id&quot;:&quot;4b64825e-e28c-326f-8da4-7f254312895f&quot;,&quot;itemData&quot;:{&quot;type&quot;:&quot;webpage&quot;,&quot;id&quot;:&quot;4b64825e-e28c-326f-8da4-7f254312895f&quot;,&quot;title&quot;:&quot;CO2 Emission Factors for Fossil Fuels | Umweltbundesamt&quot;,&quot;author&quot;:[{&quot;family&quot;:&quot;German Environmental Agency&quot;,&quot;given&quot;:&quot;&quot;,&quot;parse-names&quot;:false,&quot;dropping-particle&quot;:&quot;&quot;,&quot;non-dropping-particle&quot;:&quot;&quot;}],&quot;accessed&quot;:{&quot;date-parts&quot;:[[2024,12,12]]},&quot;URL&quot;:&quot;https://www.umweltbundesamt.de/en/publikationen/co2-emission-factors-for-fossil-fuels-0&quot;,&quot;container-title-short&quot;:&quot;&quot;},&quot;isTemporary&quot;:false}]},{&quot;citationID&quot;:&quot;MENDELEY_CITATION_922e8cb0-15eb-4fa6-ba9c-efd9db975dfb&quot;,&quot;properties&quot;:{&quot;noteIndex&quot;:0},&quot;isEdited&quot;:false,&quot;manualOverride&quot;:{&quot;isManuallyOverridden&quot;:false,&quot;citeprocText&quot;:&quot;(Remus et al., 2012)&quot;,&quot;manualOverrideText&quot;:&quot;&quot;},&quot;citationTag&quot;:&quot;MENDELEY_CITATION_v3_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&quot;,&quot;citationItems&quot;:[{&quot;id&quot;:&quot;e8ea52e2-c33c-3639-9138-89b9c72b3bfb&quot;,&quot;itemData&quot;:{&quot;type&quot;:&quot;article-journal&quot;,&quot;id&quot;:&quot;e8ea52e2-c33c-3639-9138-89b9c72b3bfb&quot;,&quot;title&quot;:&quot;Best Available Techniques (BAT) Reference Document for Iron and Steel Production Industrial Emissions Directive 2010/75/EU (Integrated Pollution Prevention and Control)&quot;,&quot;author&quot;:[{&quot;family&quot;:&quot;Remus&quot;,&quot;given&quot;:&quot;Rainer.&quot;,&quot;parse-names&quot;:false,&quot;dropping-particle&quot;:&quot;&quot;,&quot;non-dropping-particle&quot;:&quot;&quot;},{&quot;family&quot;:&quot;Roudier&quot;,&quot;given&quot;:&quot;Serge.&quot;,&quot;parse-names&quot;:false,&quot;dropping-particle&quot;:&quot;&quot;,&quot;non-dropping-particle&quot;:&quot;&quot;},{&quot;family&quot;:&quot;Aguado-Monsonet&quot;,&quot;given&quot;:&quot;Miguel A..&quot;,&quot;parse-names&quot;:false,&quot;dropping-particle&quot;:&quot;&quot;,&quot;non-dropping-particle&quot;:&quot;&quot;},{&quot;family&quot;:&quot;Delgado Sancho&quot;,&quot;given&quot;:&quot;Luis.&quot;,&quot;parse-names&quot;:false,&quot;dropping-particle&quot;:&quot;&quot;,&quot;non-dropping-particle&quot;:&quot;&quot;}],&quot;container-title&quot;:&quot;JRC Publications Repository&quot;,&quot;accessed&quot;:{&quot;date-parts&quot;:[[2025,5,9]]},&quot;DOI&quot;:&quot;10.2791/98516&quot;,&quot;ISBN&quot;:&quot;978-92-79-26476-4&quot;,&quot;ISSN&quot;:&quot;1018-5593&quot;,&quot;URL&quot;:&quot;https://publications.jrc.ec.europa.eu/repository/handle/JRC69967&quot;,&quot;issued&quot;:{&quot;date-parts&quot;:[[2012]]},&quot;page&quot;:&quot;597&quot;,&quot;abstract&quot;:&quot;The BREF entitled ‘Iron and Steel Production’ forms part of a series presenting the results of an exchange of information between EU Member States, the industries concerned, non-governmental organisations promoting environmental protection and the Commission, to draw up, review, and where necessary, update BAT reference documents as required by Article 13(1) of the Directive. This document is published by the European Commission pursuant to Article 13(6) of the Directive. This BREF for the iron and steel production industry covers the following specified in Annex I to Directive 2010/75/EU, namely: • activity 1.3: coke production • activity 2.1: metal ore (including sulphide ore) roasting and sintering • activity 2.2: production of pig iron or steel (primary or secondary fusion) including continuous casting, with a capacity exceeding 2.5 tonnes per hour. The document also covers some activities that may be directly associated to these activities on the same site. Important issues for the implementation of Directive 2010/75/EU in the production of iron and steel are the reduction of emissions to air; efficient energy and raw material usage; minimisation, recovery and the recycling of process residues; as well as effective environmental and energy management systems. The BREF document contains 13 chapters. Chapter 1 provides general information on the iron and steel sector. Chapter 2 provides information and data on general industrial processes used within this sector. Chapters 3 to 8 provide information on particular iron and steel processes (sinter plants, pelletisation, coke ovens, blast furnaces, basic oxygen steelmaking and casting, electric arc steelmaking and casting). In Chapter 9 the BAT conclusions, as defined in Article 3(12) of the Directive, are presented for the sectors described in Chapters 2 to 8.&quot;,&quot;publisher&quot;:&quot;Publications Office&quot;,&quot;container-title-short&quot;:&quot;&quot;},&quot;isTemporary&quot;:false}]},{&quot;citationID&quot;:&quot;MENDELEY_CITATION_2d66d037-d453-4fec-9010-1ebca20740e7&quot;,&quot;properties&quot;:{&quot;noteIndex&quot;:0},&quot;isEdited&quot;:false,&quot;manualOverride&quot;:{&quot;isManuallyOverridden&quot;:false,&quot;citeprocText&quot;:&quot;(Trinkel et al., 2015)&quot;,&quot;manualOverrideText&quot;:&quot;&quot;},&quot;citationTag&quot;:&quot;MENDELEY_CITATION_v3_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&quot;,&quot;citationItems&quot;:[{&quot;id&quot;:&quot;0f810148-789d-301d-8267-58441da0728d&quot;,&quot;itemData&quot;:{&quot;type&quot;:&quot;article-journal&quot;,&quot;id&quot;:&quot;0f810148-789d-301d-8267-58441da0728d&quot;,&quot;title&quot;:&quot;Influence of waste plastic utilisation in blast furnace on heavy metal emissions&quot;,&quot;author&quot;:[{&quot;family&quot;:&quot;Trinkel&quot;,&quot;given&quot;:&quot;Verena&quot;,&quot;parse-names&quot;:false,&quot;dropping-particle&quot;:&quot;&quot;,&quot;non-dropping-particle&quot;:&quot;&quot;},{&quot;family&quot;:&quot;Kieberger&quot;,&quot;given&quot;:&quot;Nina&quot;,&quot;parse-names&quot;:false,&quot;dropping-particle&quot;:&quot;&quot;,&quot;non-dropping-particle&quot;:&quot;&quot;},{&quot;family&quot;:&quot;Bürgler&quot;,&quot;given&quot;:&quot;Thomas&quot;,&quot;parse-names&quot;:false,&quot;dropping-particle&quot;:&quot;&quot;,&quot;non-dropping-particle&quot;:&quot;&quot;},{&quot;family&quot;:&quot;Rechberger&quot;,&quot;given&quot;:&quot;Helmut&quot;,&quot;parse-names&quot;:false,&quot;dropping-particle&quot;:&quot;&quot;,&quot;non-dropping-particle&quot;:&quot;&quot;},{&quot;family&quot;:&quot;Fellner&quot;,&quot;given&quot;:&quot;Johann&quot;,&quot;parse-names&quot;:false,&quot;dropping-particle&quot;:&quot;&quot;,&quot;non-dropping-particle&quot;:&quot;&quot;}],&quot;container-title&quot;:&quot;Journal of Cleaner Production&quot;,&quot;container-title-short&quot;:&quot;J Clean Prod&quot;,&quot;accessed&quot;:{&quot;date-parts&quot;:[[2025,6,18]]},&quot;DOI&quot;:&quot;10.1016/J.JCLEPRO.2015.02.018&quot;,&quot;ISSN&quot;:&quot;0959-6526&quot;,&quot;URL&quot;:&quot;https://www.sciencedirect.com/science/article/abs/pii/S0959652615001316&quot;,&quot;issued&quot;:{&quot;date-parts&quot;:[[2015,5,1]]},&quot;page&quot;:&quot;312-320&quot;,&quot;abstract&quot;:&quot;Waste plastics can be utilised in blast furnaces as an alternative reducing agent. However, the use of waste plastics also implies an additional input of heavy metals into the process. The present paper investigates the extent to which this increased input influences the emissions of heavy metals from blast furnaces. A multitude of measurements characterising the input and output flows of a full-scale blast furnace that utilised waste plastics over a period of 4 years have been analysed with respect to their contents of Mercury (Hg), Cadmium (Cd), Zinc (Zn) and Lead (Pb). The results of the study indicate that despite the fact that waste plastics were utilised only at a maximum rate of 35 kg/t HM (Hot Metal) (during the considered time period), they contribute significantly to the total input of Hg (&lt;44%) and Cd (&gt;54%) into the blast furnace. By contrast, waste plastics are of minor importance (&lt;14%) to the overall input of Zn and Pb. Investigations of the process outputs demonstrate that the heavy metals under investigations are to a large extent transferred into outputs that are subsequently landfilled (Cd 98%, Hg 90%, Pb 62%, and Zn 35%). Significant amounts of only Zn and Pb are internally recycled (Pb 11%, Zn 34%) or end up in the final product, hot metal (Pb 27%, Zn 30%). With the exception of Hg (10%), emissions to air or water account for less than 1.5% of the total output. The results of further analyses indicate that the emissions of heavy metals to the atmosphere and the hydrosphere are completely independent from their input into the blast furnace. Thus, the usage of transfer coefficients to predict emission levels is (at least for minor flows such as emissions) inadequate. It has been shown that constant emission factors (describing the specific emission load of a heavy metal per unit hot metal), which are independent from the input of heavy metals, describe process emissions at least as well as transfer coefficients, which require detailed information about the input flow to predict emissions. This finding also implies that a certain increased input of heavy metals into a blast furnace does not necessarily increase its emissions, and thus, the usage of transfer coefficients would result in a significant overestimation of environmental burdens associated with plastic utilisation.&quot;,&quot;publisher&quot;:&quot;Elsevier&quot;,&quot;volume&quot;:&quot;94&quot;},&quot;isTemporary&quot;:false}]},{&quot;citationID&quot;:&quot;MENDELEY_CITATION_f706f954-8fd2-4768-a99f-bae3c597a5ed&quot;,&quot;properties&quot;:{&quot;noteIndex&quot;:0},&quot;isEdited&quot;:false,&quot;manualOverride&quot;:{&quot;isManuallyOverridden&quot;:false,&quot;citeprocText&quot;:&quot;(Ahmed, 2018)&quot;,&quot;manualOverrideText&quot;:&quot;&quot;},&quot;citationTag&quot;:&quot;MENDELEY_CITATION_v3_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&quot;,&quot;citationItems&quot;:[{&quot;id&quot;:&quot;b249c24a-d163-3181-aa0b-18c1e7859d61&quot;,&quot;itemData&quot;:{&quot;type&quot;:&quot;article-journal&quot;,&quot;id&quot;:&quot;b249c24a-d163-3181-aa0b-18c1e7859d61&quot;,&quot;title&quot;:&quot;New trends in the application of carbon-bearing materials in blast furnace iron-making&quot;,&quot;author&quot;:[{&quot;family&quot;:&quot;Ahmed&quot;,&quot;given&quot;:&quot;Hesham&quot;,&quot;parse-names&quot;:false,&quot;dropping-particle&quot;:&quot;&quot;,&quot;non-dropping-particle&quot;:&quot;&quot;}],&quot;container-title&quot;:&quot;Minerals&quot;,&quot;accessed&quot;:{&quot;date-parts&quot;:[[2025,6,18]]},&quot;DOI&quot;:&quot;10.3390/MIN8120561&quot;,&quot;ISSN&quot;:&quot;2075163X&quot;,&quot;issued&quot;:{&quot;date-parts&quot;:[[2018,12,1]]},&quot;abstract&quot;:&quot;The iron and steel industry is still dependent on fossil coking coal. About 70% of the total steel production relies directly on fossil coal and coke inputs. Therefore, steel production contributes by ~7% of the global CO2 emission. The reduction of CO2 emission has been given highest priority by the iron-and steel-making sector due to the commitment of governments to mitigate CO2 emission according to Kyoto protocol. Utilization of auxiliary carbonaceous materials in the blast furnace and other iron-making technologies is one of the most efficient options to reduce the coke consumption and, consequently, the CO2 emission. The present review gives an insight of the trends in the applications of auxiliary carbon-bearing material in iron-making processes. Partial substitution of top charged coke by nut coke, lump charcoal, or carbon composite agglomerates were found to not only decrease the dependency on virgin fossil carbon, but also improve the blast furnace performance and increase the productivity. Partial or complete substitution of pulverized coal by waste plastics or renewable carbon-bearing materials like waste plastics or biomass help in mitigating the CO2 emission due to its high H2 content compared to fossil carbon. Injecting such reactive materials results in improved combustion and reduced coke consumption. Moreover, utilization of integrated steel plant fines and gases becomes necessary to achieve profitability to steel mill operation from both economic and environmental aspects. Recycling of such results in recovering the valuable components and thereby decrease the energy consumption and the need of landfills at the steel plants as well as reduce the consumption of virgin materials and reduce CO2 emission. On the other hand, developed technologies for iron-making rather than blast furnace opens a window and provide a good opportunity to utilize auxiliary carbon-bearing materials that are difficult to utilize in conventional blast furnace iron-making.&quot;,&quot;publisher&quot;:&quot;MDPI AG&quot;,&quot;issue&quot;:&quot;12&quot;,&quot;volume&quot;:&quot;8&quot;,&quot;container-title-short&quot;:&quot;&quot;},&quot;isTemporary&quot;:false}]},{&quot;citationID&quot;:&quot;MENDELEY_CITATION_659c0a62-a685-4102-9c3e-457fc0a0eb26&quot;,&quot;properties&quot;:{&quot;noteIndex&quot;:0},&quot;isEdited&quot;:false,&quot;manualOverride&quot;:{&quot;isManuallyOverridden&quot;:true,&quot;citeprocText&quot;:&quot;(Carpenter, 2010)&quot;,&quot;manualOverrideText&quot;:&quot;(Carpenter, 2010&quot;},&quot;citationTag&quot;:&quot;MENDELEY_CITATION_v3_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&quot;,&quot;citationItems&quot;:[{&quot;id&quot;:&quot;3ee91b89-a3b1-3136-b8ee-5d2a1009d872&quot;,&quot;itemData&quot;:{&quot;type&quot;:&quot;article-journal&quot;,&quot;id&quot;:&quot;3ee91b89-a3b1-3136-b8ee-5d2a1009d872&quot;,&quot;title&quot;:&quot;Injection of coal and waste plastics in blast furnaces&quot;,&quot;author&quot;:[{&quot;family&quot;:&quot;Carpenter&quot;,&quot;given&quot;:&quot;Anne M&quot;,&quot;parse-names&quot;:false,&quot;dropping-particle&quot;:&quot;&quot;,&quot;non-dropping-particle&quot;:&quot;&quot;}],&quot;accessed&quot;:{&quot;date-parts&quot;:[[2025,6,18]]},&quot;ISBN&quot;:&quot;978-92-9029-486-3&quot;,&quot;issued&quot;:{&quot;date-parts&quot;:[[2010]]},&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453D4-CFFE-4DCD-B761-B67842DD1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5181</TotalTime>
  <Pages>8</Pages>
  <Words>3373</Words>
  <Characters>19231</Characters>
  <Application>Microsoft Office Word</Application>
  <DocSecurity>0</DocSecurity>
  <Lines>160</Lines>
  <Paragraphs>45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AIM</dc:creator>
  <cp:keywords/>
  <cp:lastModifiedBy>Elia Gosparini</cp:lastModifiedBy>
  <cp:revision>238</cp:revision>
  <dcterms:created xsi:type="dcterms:W3CDTF">2025-04-14T10:49:00Z</dcterms:created>
  <dcterms:modified xsi:type="dcterms:W3CDTF">2025-07-25T14:51:00Z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http://www.zotero.org/styles/vancouver</vt:lpwstr>
  </property>
  <property fmtid="{D5CDD505-2E9C-101B-9397-08002B2CF9AE}" pid="4" name="Mendeley Unique User Id_1">
    <vt:lpwstr>84908da7-db12-356d-a36c-f50fae157837</vt:lpwstr>
  </property>
</Properties>
</file>